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2B" w:rsidRDefault="00D0582B" w:rsidP="00387797">
      <w:pPr>
        <w:jc w:val="both"/>
        <w:rPr>
          <w:b/>
          <w:sz w:val="28"/>
          <w:szCs w:val="28"/>
          <w:u w:val="single"/>
          <w:lang w:val="et-EE"/>
        </w:rPr>
      </w:pPr>
    </w:p>
    <w:p w:rsidR="00387797" w:rsidRPr="00D0582B" w:rsidRDefault="00D0582B" w:rsidP="00387797">
      <w:pPr>
        <w:jc w:val="both"/>
        <w:rPr>
          <w:b/>
          <w:sz w:val="28"/>
          <w:szCs w:val="28"/>
          <w:lang w:val="et-EE"/>
        </w:rPr>
      </w:pPr>
      <w:r w:rsidRPr="00D0582B">
        <w:rPr>
          <w:b/>
          <w:sz w:val="28"/>
          <w:szCs w:val="28"/>
          <w:lang w:val="et-EE"/>
        </w:rPr>
        <w:t xml:space="preserve">Õppe kvaliteedi hindamise kriteeriumid </w:t>
      </w:r>
    </w:p>
    <w:p w:rsidR="00D0582B" w:rsidRDefault="00D0582B" w:rsidP="00387797">
      <w:pPr>
        <w:spacing w:after="0"/>
        <w:jc w:val="both"/>
        <w:rPr>
          <w:lang w:val="et-EE"/>
        </w:rPr>
      </w:pPr>
    </w:p>
    <w:p w:rsidR="00D0582B" w:rsidRDefault="00D0582B" w:rsidP="00387797">
      <w:pPr>
        <w:spacing w:after="0"/>
        <w:jc w:val="both"/>
        <w:rPr>
          <w:lang w:val="et-EE"/>
        </w:rPr>
      </w:pPr>
      <w:r>
        <w:rPr>
          <w:lang w:val="et-EE"/>
        </w:rPr>
        <w:t>Õppe kvaliteeti</w:t>
      </w:r>
      <w:r w:rsidR="00387797" w:rsidRPr="0098200C">
        <w:rPr>
          <w:lang w:val="et-EE"/>
        </w:rPr>
        <w:t xml:space="preserve"> hinnatakse järgmiste </w:t>
      </w:r>
      <w:proofErr w:type="spellStart"/>
      <w:r w:rsidR="00387797" w:rsidRPr="0098200C">
        <w:rPr>
          <w:lang w:val="et-EE"/>
        </w:rPr>
        <w:t>TäKS-ist</w:t>
      </w:r>
      <w:proofErr w:type="spellEnd"/>
      <w:r w:rsidR="00387797" w:rsidRPr="0098200C">
        <w:rPr>
          <w:lang w:val="et-EE"/>
        </w:rPr>
        <w:t xml:space="preserve"> ja </w:t>
      </w:r>
      <w:r w:rsidR="00387797">
        <w:rPr>
          <w:lang w:val="et-EE"/>
        </w:rPr>
        <w:t xml:space="preserve">täienduskoolituse standardist tulenevate </w:t>
      </w:r>
      <w:r w:rsidR="00387797" w:rsidRPr="0098200C">
        <w:rPr>
          <w:lang w:val="et-EE"/>
        </w:rPr>
        <w:t>kriteeriumite alusel:</w:t>
      </w:r>
      <w:r w:rsidR="00387797">
        <w:rPr>
          <w:lang w:val="et-EE"/>
        </w:rPr>
        <w:t xml:space="preserve"> </w:t>
      </w:r>
    </w:p>
    <w:p w:rsidR="00387797" w:rsidRPr="00D0582B" w:rsidRDefault="00387797" w:rsidP="00387797">
      <w:pPr>
        <w:pStyle w:val="ListParagraph"/>
        <w:numPr>
          <w:ilvl w:val="0"/>
          <w:numId w:val="1"/>
        </w:numPr>
        <w:jc w:val="both"/>
      </w:pPr>
      <w:r w:rsidRPr="00D0582B">
        <w:t xml:space="preserve">Õppekava nimetus väljendab võimalikult täpselt täienduskoolituse sisu </w:t>
      </w:r>
    </w:p>
    <w:p w:rsidR="00387797" w:rsidRPr="00D0582B" w:rsidRDefault="00387797" w:rsidP="00387797">
      <w:pPr>
        <w:pStyle w:val="ListParagraph"/>
        <w:numPr>
          <w:ilvl w:val="0"/>
          <w:numId w:val="1"/>
        </w:numPr>
        <w:jc w:val="both"/>
      </w:pPr>
      <w:r w:rsidRPr="00D0582B">
        <w:t>Õppekava õpiväljundid kirjeldavad, milliseid oskusi, teadmisi ja/või hoiakuid koolitusel osaleja omandab.</w:t>
      </w:r>
    </w:p>
    <w:p w:rsidR="00387797" w:rsidRPr="00D0582B" w:rsidRDefault="00387797" w:rsidP="00387797">
      <w:pPr>
        <w:pStyle w:val="ListParagraph"/>
        <w:numPr>
          <w:ilvl w:val="0"/>
          <w:numId w:val="1"/>
        </w:numPr>
        <w:jc w:val="both"/>
      </w:pPr>
      <w:r w:rsidRPr="00D0582B">
        <w:t>Õpiväljundites ja õppe sisus kirjeldatut on võimalik etteantud õppeajaga saavutada.</w:t>
      </w:r>
    </w:p>
    <w:p w:rsidR="00387797" w:rsidRPr="00D0582B" w:rsidRDefault="00387797" w:rsidP="00387797">
      <w:pPr>
        <w:pStyle w:val="ListParagraph"/>
        <w:numPr>
          <w:ilvl w:val="0"/>
          <w:numId w:val="1"/>
        </w:numPr>
        <w:jc w:val="both"/>
      </w:pPr>
      <w:r w:rsidRPr="00D0582B">
        <w:t>Kui täienduskoolituse eesmärk on anda koolitusel osalejale õigus mingis valdkonnas tegutsemiseks või vastava õiguse taotlemiseks (nt kutse), siis õppe sisu, õpiväljundid ja nende saavutamise hindamine arvestab õigusaktides, kutsestandardites sätestatud nõu</w:t>
      </w:r>
      <w:r w:rsidR="00D0582B" w:rsidRPr="00D0582B">
        <w:t>etega.</w:t>
      </w:r>
      <w:r w:rsidRPr="00D0582B">
        <w:t xml:space="preserve"> </w:t>
      </w:r>
    </w:p>
    <w:p w:rsidR="00387797" w:rsidRPr="00D0582B" w:rsidRDefault="00387797" w:rsidP="00387797">
      <w:pPr>
        <w:pStyle w:val="ListParagraph"/>
        <w:numPr>
          <w:ilvl w:val="0"/>
          <w:numId w:val="1"/>
        </w:numPr>
        <w:jc w:val="both"/>
      </w:pPr>
      <w:r w:rsidRPr="00D0582B">
        <w:t>Õppekavas on välja toodud, mida õppija peab tegema selleks, et koolituse lõpus saada tunnistus/tõend. Kui koolituse läbimisel väljastatakse osalejale tunnistus, siis õppekava sisaldab infot selle kohta, kuidas hinn</w:t>
      </w:r>
      <w:bookmarkStart w:id="0" w:name="_GoBack"/>
      <w:bookmarkEnd w:id="0"/>
      <w:r w:rsidRPr="00D0582B">
        <w:t>atakse õpiväljundite saavutamist.</w:t>
      </w:r>
    </w:p>
    <w:p w:rsidR="00387797" w:rsidRPr="00D0582B" w:rsidRDefault="00387797" w:rsidP="00387797">
      <w:pPr>
        <w:pStyle w:val="ListParagraph"/>
        <w:numPr>
          <w:ilvl w:val="0"/>
          <w:numId w:val="1"/>
        </w:numPr>
        <w:jc w:val="both"/>
      </w:pPr>
      <w:r w:rsidRPr="00D0582B">
        <w:t>Koolitusasutus tagab, et koolitus on läbi viidud kodulehel avaldatud või tellijaga kokkulepitud  õppekava kohaselt.</w:t>
      </w:r>
    </w:p>
    <w:p w:rsidR="00387797" w:rsidRPr="00D0582B" w:rsidRDefault="00387797" w:rsidP="00387797">
      <w:pPr>
        <w:pStyle w:val="ListParagraph"/>
        <w:numPr>
          <w:ilvl w:val="0"/>
          <w:numId w:val="1"/>
        </w:numPr>
        <w:jc w:val="both"/>
      </w:pPr>
      <w:r w:rsidRPr="00D0582B">
        <w:t>Koolitusasutus tagab, et füüsiline õppekeskkond (õppevahendid, seadmed, ruumid, ligipääs jms) ja/või e-keskkond on piisav täienduskoolituse läbiviimiseks ning toetab õppekava eesmärkide ja õpiväljundite saavutamist.</w:t>
      </w:r>
    </w:p>
    <w:p w:rsidR="00387797" w:rsidRPr="00D0582B" w:rsidRDefault="00387797" w:rsidP="00387797">
      <w:pPr>
        <w:pStyle w:val="ListParagraph"/>
        <w:numPr>
          <w:ilvl w:val="0"/>
          <w:numId w:val="1"/>
        </w:numPr>
        <w:jc w:val="both"/>
      </w:pPr>
      <w:r w:rsidRPr="00D0582B">
        <w:t>Koolitusasutus tagab</w:t>
      </w:r>
      <w:r w:rsidR="0020483D">
        <w:t xml:space="preserve"> koolitajate olemasolu, kellel on koolituse läbiviimiseks vajalik</w:t>
      </w:r>
      <w:r w:rsidRPr="00D0582B">
        <w:t xml:space="preserve"> kvalifikatsioon, õpi- või töökogemus.</w:t>
      </w:r>
    </w:p>
    <w:p w:rsidR="00387797" w:rsidRPr="00D0582B" w:rsidRDefault="00387797" w:rsidP="00387797">
      <w:pPr>
        <w:pStyle w:val="ListParagraph"/>
        <w:numPr>
          <w:ilvl w:val="0"/>
          <w:numId w:val="1"/>
        </w:numPr>
        <w:jc w:val="both"/>
      </w:pPr>
      <w:r w:rsidRPr="00D0582B">
        <w:t xml:space="preserve">Koolitusasutus kogub täienduskoolituste kohta tagasisidet. </w:t>
      </w:r>
    </w:p>
    <w:p w:rsidR="00387797" w:rsidRPr="00D0582B" w:rsidRDefault="00387797" w:rsidP="00D0582B">
      <w:pPr>
        <w:pStyle w:val="ListParagraph"/>
        <w:numPr>
          <w:ilvl w:val="0"/>
          <w:numId w:val="1"/>
        </w:numPr>
        <w:jc w:val="both"/>
      </w:pPr>
      <w:r w:rsidRPr="00D0582B">
        <w:t>Koolitusasutus tagab täiskasvanud inimese õppimise ja enesearengu sihipärase toetamise.</w:t>
      </w:r>
    </w:p>
    <w:p w:rsidR="00D0582B" w:rsidRDefault="00D0582B" w:rsidP="00387797">
      <w:pPr>
        <w:jc w:val="both"/>
        <w:rPr>
          <w:lang w:val="et-EE"/>
        </w:rPr>
      </w:pPr>
      <w:r>
        <w:rPr>
          <w:lang w:val="et-EE"/>
        </w:rPr>
        <w:t xml:space="preserve">Asutuse õppe kvaliteet vastab </w:t>
      </w:r>
      <w:proofErr w:type="spellStart"/>
      <w:r>
        <w:rPr>
          <w:lang w:val="et-EE"/>
        </w:rPr>
        <w:t>TäKS</w:t>
      </w:r>
      <w:proofErr w:type="spellEnd"/>
      <w:r>
        <w:rPr>
          <w:lang w:val="et-EE"/>
        </w:rPr>
        <w:t xml:space="preserve"> ja täienduskoolituse standardi nõuetele</w:t>
      </w:r>
      <w:r w:rsidR="00387797">
        <w:rPr>
          <w:lang w:val="et-EE"/>
        </w:rPr>
        <w:t>, kui kõik kümme kriteeriumit on hindamiskomisjoni arvates</w:t>
      </w:r>
      <w:r>
        <w:rPr>
          <w:lang w:val="et-EE"/>
        </w:rPr>
        <w:t>,</w:t>
      </w:r>
      <w:r w:rsidR="00387797">
        <w:rPr>
          <w:lang w:val="et-EE"/>
        </w:rPr>
        <w:t xml:space="preserve"> kas täielikult</w:t>
      </w:r>
      <w:r>
        <w:rPr>
          <w:lang w:val="et-EE"/>
        </w:rPr>
        <w:t xml:space="preserve"> </w:t>
      </w:r>
      <w:r w:rsidR="00387797">
        <w:rPr>
          <w:lang w:val="et-EE"/>
        </w:rPr>
        <w:t>või põhiosas täidetud</w:t>
      </w:r>
      <w:r>
        <w:rPr>
          <w:lang w:val="et-EE"/>
        </w:rPr>
        <w:t xml:space="preserve"> (hinnangud </w:t>
      </w:r>
      <w:r>
        <w:rPr>
          <w:lang w:val="et-EE"/>
        </w:rPr>
        <w:t xml:space="preserve"> „2 – nõue on täidetud“</w:t>
      </w:r>
      <w:r>
        <w:rPr>
          <w:lang w:val="et-EE"/>
        </w:rPr>
        <w:t xml:space="preserve"> ja</w:t>
      </w:r>
      <w:r>
        <w:rPr>
          <w:lang w:val="et-EE"/>
        </w:rPr>
        <w:t xml:space="preserve"> </w:t>
      </w:r>
      <w:r>
        <w:rPr>
          <w:lang w:val="et-EE"/>
        </w:rPr>
        <w:t xml:space="preserve"> „1-nõue on põhiosas täidetud“)</w:t>
      </w:r>
      <w:r w:rsidR="00387797">
        <w:rPr>
          <w:lang w:val="et-EE"/>
        </w:rPr>
        <w:t xml:space="preserve">. </w:t>
      </w:r>
    </w:p>
    <w:p w:rsidR="00D0582B" w:rsidRDefault="00D0582B" w:rsidP="00387797">
      <w:pPr>
        <w:jc w:val="both"/>
        <w:rPr>
          <w:lang w:val="et-EE"/>
        </w:rPr>
      </w:pPr>
      <w:r w:rsidRPr="00162582">
        <w:rPr>
          <w:lang w:val="et-EE"/>
        </w:rPr>
        <w:t xml:space="preserve">Kui kriteeriumide 1–10 puhul on </w:t>
      </w:r>
      <w:proofErr w:type="spellStart"/>
      <w:r w:rsidRPr="00162582">
        <w:rPr>
          <w:lang w:val="et-EE"/>
        </w:rPr>
        <w:t>kasvõi</w:t>
      </w:r>
      <w:proofErr w:type="spellEnd"/>
      <w:r w:rsidRPr="00162582">
        <w:rPr>
          <w:lang w:val="et-EE"/>
        </w:rPr>
        <w:t xml:space="preserve"> </w:t>
      </w:r>
      <w:proofErr w:type="spellStart"/>
      <w:r w:rsidRPr="00162582">
        <w:rPr>
          <w:lang w:val="et-EE"/>
        </w:rPr>
        <w:t>üks</w:t>
      </w:r>
      <w:proofErr w:type="spellEnd"/>
      <w:r w:rsidRPr="00162582">
        <w:rPr>
          <w:lang w:val="et-EE"/>
        </w:rPr>
        <w:t xml:space="preserve"> </w:t>
      </w:r>
      <w:proofErr w:type="spellStart"/>
      <w:r w:rsidRPr="00162582">
        <w:rPr>
          <w:lang w:val="et-EE"/>
        </w:rPr>
        <w:t>hinnang</w:t>
      </w:r>
      <w:proofErr w:type="spellEnd"/>
      <w:r w:rsidRPr="00162582">
        <w:rPr>
          <w:lang w:val="et-EE"/>
        </w:rPr>
        <w:t xml:space="preserve"> </w:t>
      </w:r>
      <w:r w:rsidRPr="00162582">
        <w:rPr>
          <w:lang w:val="et-EE"/>
        </w:rPr>
        <w:t>“</w:t>
      </w:r>
      <w:r w:rsidRPr="00162582">
        <w:rPr>
          <w:lang w:val="et-EE"/>
        </w:rPr>
        <w:t>0=</w:t>
      </w:r>
      <w:proofErr w:type="spellStart"/>
      <w:r w:rsidRPr="00162582">
        <w:rPr>
          <w:lang w:val="et-EE"/>
        </w:rPr>
        <w:t>nõue</w:t>
      </w:r>
      <w:proofErr w:type="spellEnd"/>
      <w:r w:rsidRPr="00162582">
        <w:rPr>
          <w:lang w:val="et-EE"/>
        </w:rPr>
        <w:t xml:space="preserve"> </w:t>
      </w:r>
      <w:proofErr w:type="spellStart"/>
      <w:r w:rsidRPr="00162582">
        <w:rPr>
          <w:lang w:val="et-EE"/>
        </w:rPr>
        <w:t>ei</w:t>
      </w:r>
      <w:proofErr w:type="spellEnd"/>
      <w:r w:rsidRPr="00162582">
        <w:rPr>
          <w:lang w:val="et-EE"/>
        </w:rPr>
        <w:t xml:space="preserve"> ole </w:t>
      </w:r>
      <w:proofErr w:type="spellStart"/>
      <w:r w:rsidRPr="00162582">
        <w:rPr>
          <w:lang w:val="et-EE"/>
        </w:rPr>
        <w:t>täidetud</w:t>
      </w:r>
      <w:proofErr w:type="spellEnd"/>
      <w:r w:rsidRPr="00162582">
        <w:rPr>
          <w:lang w:val="et-EE"/>
        </w:rPr>
        <w:t>”</w:t>
      </w:r>
      <w:r w:rsidRPr="00162582">
        <w:rPr>
          <w:lang w:val="et-EE"/>
        </w:rPr>
        <w:t xml:space="preserve">, </w:t>
      </w:r>
      <w:proofErr w:type="spellStart"/>
      <w:r w:rsidRPr="00162582">
        <w:rPr>
          <w:lang w:val="et-EE"/>
        </w:rPr>
        <w:t>siis</w:t>
      </w:r>
      <w:proofErr w:type="spellEnd"/>
      <w:r w:rsidRPr="00162582">
        <w:rPr>
          <w:lang w:val="et-EE"/>
        </w:rPr>
        <w:t xml:space="preserve"> </w:t>
      </w:r>
      <w:r w:rsidRPr="00162582">
        <w:rPr>
          <w:lang w:val="et-EE"/>
        </w:rPr>
        <w:t xml:space="preserve">on </w:t>
      </w:r>
      <w:proofErr w:type="spellStart"/>
      <w:r w:rsidRPr="00162582">
        <w:rPr>
          <w:lang w:val="et-EE"/>
        </w:rPr>
        <w:t>asutuse</w:t>
      </w:r>
      <w:proofErr w:type="spellEnd"/>
      <w:r w:rsidRPr="00162582">
        <w:rPr>
          <w:lang w:val="et-EE"/>
        </w:rPr>
        <w:t xml:space="preserve"> </w:t>
      </w:r>
      <w:proofErr w:type="spellStart"/>
      <w:r w:rsidRPr="00162582">
        <w:rPr>
          <w:lang w:val="et-EE"/>
        </w:rPr>
        <w:t>koondhinnang</w:t>
      </w:r>
      <w:proofErr w:type="spellEnd"/>
      <w:r w:rsidRPr="00162582">
        <w:rPr>
          <w:lang w:val="et-EE"/>
        </w:rPr>
        <w:t xml:space="preserve"> </w:t>
      </w:r>
      <w:r w:rsidRPr="00162582">
        <w:rPr>
          <w:lang w:val="et-EE"/>
        </w:rPr>
        <w:t>“</w:t>
      </w:r>
      <w:r w:rsidR="00162582" w:rsidRPr="00162582">
        <w:rPr>
          <w:lang w:val="et-EE"/>
        </w:rPr>
        <w:t xml:space="preserve">0 - </w:t>
      </w:r>
      <w:proofErr w:type="spellStart"/>
      <w:r w:rsidR="00162582" w:rsidRPr="00162582">
        <w:rPr>
          <w:lang w:val="et-EE"/>
        </w:rPr>
        <w:t>Täienduskoolitusasutuse</w:t>
      </w:r>
      <w:proofErr w:type="spellEnd"/>
      <w:r w:rsidR="00162582" w:rsidRPr="00162582">
        <w:rPr>
          <w:lang w:val="et-EE"/>
        </w:rPr>
        <w:t xml:space="preserve"> </w:t>
      </w:r>
      <w:proofErr w:type="spellStart"/>
      <w:r w:rsidR="00162582" w:rsidRPr="00162582">
        <w:rPr>
          <w:lang w:val="et-EE"/>
        </w:rPr>
        <w:t>õppe</w:t>
      </w:r>
      <w:proofErr w:type="spellEnd"/>
      <w:r w:rsidR="00162582" w:rsidRPr="00162582">
        <w:rPr>
          <w:lang w:val="et-EE"/>
        </w:rPr>
        <w:t xml:space="preserve"> </w:t>
      </w:r>
      <w:proofErr w:type="spellStart"/>
      <w:r w:rsidR="00162582" w:rsidRPr="00162582">
        <w:rPr>
          <w:lang w:val="et-EE"/>
        </w:rPr>
        <w:t>kvaliteet</w:t>
      </w:r>
      <w:proofErr w:type="spellEnd"/>
      <w:r w:rsidR="00162582" w:rsidRPr="00162582">
        <w:rPr>
          <w:lang w:val="et-EE"/>
        </w:rPr>
        <w:t xml:space="preserve"> ei vasta </w:t>
      </w:r>
      <w:proofErr w:type="spellStart"/>
      <w:r w:rsidR="00162582" w:rsidRPr="00162582">
        <w:rPr>
          <w:lang w:val="et-EE"/>
        </w:rPr>
        <w:t>TäKS-i</w:t>
      </w:r>
      <w:proofErr w:type="spellEnd"/>
      <w:r w:rsidR="00162582" w:rsidRPr="00162582">
        <w:rPr>
          <w:lang w:val="et-EE"/>
        </w:rPr>
        <w:t xml:space="preserve"> nõuetele</w:t>
      </w:r>
      <w:r w:rsidR="00162582" w:rsidRPr="00162582">
        <w:rPr>
          <w:lang w:val="et-EE"/>
        </w:rPr>
        <w:t>”</w:t>
      </w:r>
      <w:r w:rsidR="00162582" w:rsidRPr="00162582">
        <w:rPr>
          <w:lang w:val="et-EE"/>
        </w:rPr>
        <w:t>.</w:t>
      </w:r>
    </w:p>
    <w:p w:rsidR="00387797" w:rsidRDefault="00387797" w:rsidP="00387797">
      <w:pPr>
        <w:jc w:val="both"/>
        <w:rPr>
          <w:lang w:val="et-EE"/>
        </w:rPr>
      </w:pPr>
      <w:r>
        <w:rPr>
          <w:lang w:val="et-EE"/>
        </w:rPr>
        <w:t xml:space="preserve">Negatiivse hinnangu korral </w:t>
      </w:r>
      <w:r w:rsidR="00FA41CC">
        <w:rPr>
          <w:lang w:val="et-EE"/>
        </w:rPr>
        <w:t xml:space="preserve">saab asutus </w:t>
      </w:r>
      <w:r>
        <w:rPr>
          <w:lang w:val="et-EE"/>
        </w:rPr>
        <w:t xml:space="preserve">tähtaja, mille jooksul on võimalik lõpphinnangus märgitud puudused kõrvaldada. Tähtaja möödudes viib EKKA läbi kordushindamise. </w:t>
      </w:r>
      <w:r w:rsidR="00FA41CC">
        <w:rPr>
          <w:lang w:val="et-EE"/>
        </w:rPr>
        <w:t>Igal asutusel on võimalik üks kord osaleda kordushindamisel.</w:t>
      </w:r>
      <w:r>
        <w:rPr>
          <w:lang w:val="et-EE"/>
        </w:rPr>
        <w:t xml:space="preserve"> </w:t>
      </w:r>
    </w:p>
    <w:p w:rsidR="00094F9D" w:rsidRPr="00387797" w:rsidRDefault="00094F9D">
      <w:pPr>
        <w:rPr>
          <w:lang w:val="et-EE"/>
        </w:rPr>
      </w:pPr>
    </w:p>
    <w:sectPr w:rsidR="00094F9D" w:rsidRPr="003877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49A" w:rsidRDefault="00B8149A" w:rsidP="00387797">
      <w:pPr>
        <w:spacing w:after="0" w:line="240" w:lineRule="auto"/>
      </w:pPr>
      <w:r>
        <w:separator/>
      </w:r>
    </w:p>
  </w:endnote>
  <w:endnote w:type="continuationSeparator" w:id="0">
    <w:p w:rsidR="00B8149A" w:rsidRDefault="00B8149A" w:rsidP="0038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49A" w:rsidRDefault="00B8149A" w:rsidP="00387797">
      <w:pPr>
        <w:spacing w:after="0" w:line="240" w:lineRule="auto"/>
      </w:pPr>
      <w:r>
        <w:separator/>
      </w:r>
    </w:p>
  </w:footnote>
  <w:footnote w:type="continuationSeparator" w:id="0">
    <w:p w:rsidR="00B8149A" w:rsidRDefault="00B8149A" w:rsidP="00387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97" w:rsidRDefault="00387797" w:rsidP="00387797">
    <w:pPr>
      <w:pStyle w:val="Header"/>
      <w:jc w:val="right"/>
    </w:pPr>
    <w:r w:rsidRPr="00387797">
      <w:rPr>
        <w:rFonts w:ascii="Calibri" w:eastAsia="Calibri" w:hAnsi="Calibri" w:cs="Calibri"/>
        <w:b/>
        <w:noProof/>
        <w:sz w:val="24"/>
        <w:szCs w:val="24"/>
      </w:rPr>
      <w:drawing>
        <wp:inline distT="0" distB="0" distL="0" distR="0" wp14:anchorId="5226A484" wp14:editId="2F8246CD">
          <wp:extent cx="1491650" cy="7905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_Sotsiaalfond_horisontaalne-e151023077673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607" cy="79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87797">
      <w:rPr>
        <w:rFonts w:ascii="Calibri" w:eastAsia="Calibri" w:hAnsi="Calibri" w:cs="Calibri"/>
        <w:b/>
        <w:noProof/>
        <w:sz w:val="24"/>
        <w:szCs w:val="24"/>
      </w:rPr>
      <w:drawing>
        <wp:inline distT="0" distB="0" distL="0" distR="0" wp14:anchorId="389B9F4E" wp14:editId="453B4888">
          <wp:extent cx="975946" cy="546817"/>
          <wp:effectExtent l="0" t="0" r="0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369" cy="54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7797" w:rsidRPr="00387797" w:rsidRDefault="00387797" w:rsidP="00387797">
    <w:pPr>
      <w:spacing w:after="0" w:line="240" w:lineRule="auto"/>
      <w:jc w:val="right"/>
      <w:rPr>
        <w:rFonts w:ascii="Calibri" w:eastAsia="Calibri" w:hAnsi="Calibri" w:cs="Calibri"/>
        <w:sz w:val="20"/>
        <w:szCs w:val="20"/>
        <w:lang w:val="et-EE"/>
      </w:rPr>
    </w:pPr>
    <w:r w:rsidRPr="00387797">
      <w:rPr>
        <w:rFonts w:ascii="Calibri" w:eastAsia="Calibri" w:hAnsi="Calibri" w:cs="Calibri"/>
        <w:sz w:val="20"/>
        <w:szCs w:val="20"/>
        <w:lang w:val="et-EE"/>
      </w:rPr>
      <w:t xml:space="preserve">ESF programm „Täiskasvanuhariduse edendamine ja õppimisvõimaluste avardamine“ </w:t>
    </w:r>
  </w:p>
  <w:p w:rsidR="00387797" w:rsidRPr="00387797" w:rsidRDefault="00387797" w:rsidP="00387797">
    <w:pPr>
      <w:spacing w:after="0" w:line="240" w:lineRule="auto"/>
      <w:jc w:val="right"/>
      <w:rPr>
        <w:rFonts w:ascii="Calibri" w:eastAsia="Calibri" w:hAnsi="Calibri" w:cs="Calibri"/>
        <w:sz w:val="20"/>
        <w:szCs w:val="20"/>
        <w:lang w:val="et-EE"/>
      </w:rPr>
    </w:pPr>
    <w:r w:rsidRPr="00387797">
      <w:rPr>
        <w:rFonts w:ascii="Calibri" w:eastAsia="Calibri" w:hAnsi="Calibri" w:cs="Calibri"/>
        <w:sz w:val="20"/>
        <w:szCs w:val="20"/>
        <w:lang w:val="et-EE"/>
      </w:rPr>
      <w:t>tegevus 6.5. „Täiskasvanute täienduskoolituse kvaliteedi arendamine“.</w:t>
    </w:r>
  </w:p>
  <w:p w:rsidR="00387797" w:rsidRDefault="00387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2569C"/>
    <w:multiLevelType w:val="hybridMultilevel"/>
    <w:tmpl w:val="21E6DCC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12317E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97"/>
    <w:rsid w:val="00094F9D"/>
    <w:rsid w:val="00162582"/>
    <w:rsid w:val="0020483D"/>
    <w:rsid w:val="002C7B15"/>
    <w:rsid w:val="00387797"/>
    <w:rsid w:val="003B41A8"/>
    <w:rsid w:val="00417DE0"/>
    <w:rsid w:val="006E2D0F"/>
    <w:rsid w:val="00760825"/>
    <w:rsid w:val="00862512"/>
    <w:rsid w:val="00B8149A"/>
    <w:rsid w:val="00BE0881"/>
    <w:rsid w:val="00C3611A"/>
    <w:rsid w:val="00D0582B"/>
    <w:rsid w:val="00D43A8D"/>
    <w:rsid w:val="00FA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A55A"/>
  <w15:chartTrackingRefBased/>
  <w15:docId w15:val="{2225CD6D-D457-4615-A4AF-767E7064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797"/>
    <w:pPr>
      <w:ind w:left="720"/>
      <w:contextualSpacing/>
    </w:pPr>
    <w:rPr>
      <w:lang w:val="et-EE"/>
    </w:rPr>
  </w:style>
  <w:style w:type="paragraph" w:styleId="Header">
    <w:name w:val="header"/>
    <w:basedOn w:val="Normal"/>
    <w:link w:val="HeaderChar"/>
    <w:uiPriority w:val="99"/>
    <w:unhideWhenUsed/>
    <w:rsid w:val="00387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797"/>
  </w:style>
  <w:style w:type="paragraph" w:styleId="Footer">
    <w:name w:val="footer"/>
    <w:basedOn w:val="Normal"/>
    <w:link w:val="FooterChar"/>
    <w:uiPriority w:val="99"/>
    <w:unhideWhenUsed/>
    <w:rsid w:val="00387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Estra</dc:creator>
  <cp:keywords/>
  <dc:description/>
  <cp:lastModifiedBy>Kaija Kumpas-Lenk</cp:lastModifiedBy>
  <cp:revision>5</cp:revision>
  <dcterms:created xsi:type="dcterms:W3CDTF">2020-09-16T09:26:00Z</dcterms:created>
  <dcterms:modified xsi:type="dcterms:W3CDTF">2020-09-16T09:44:00Z</dcterms:modified>
</cp:coreProperties>
</file>