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FF" w:rsidRPr="00B80E47" w:rsidRDefault="002E48FF" w:rsidP="002E48FF">
      <w:pPr>
        <w:jc w:val="center"/>
        <w:rPr>
          <w:b/>
          <w:sz w:val="32"/>
          <w:szCs w:val="32"/>
          <w:lang w:val="en-GB"/>
        </w:rPr>
      </w:pPr>
      <w:bookmarkStart w:id="0" w:name="_top"/>
      <w:bookmarkStart w:id="1" w:name="_GoBack"/>
      <w:bookmarkEnd w:id="0"/>
      <w:bookmarkEnd w:id="1"/>
    </w:p>
    <w:p w:rsidR="002E48FF" w:rsidRPr="00B80E47" w:rsidRDefault="00E77706" w:rsidP="002E48FF">
      <w:pPr>
        <w:jc w:val="center"/>
        <w:rPr>
          <w:b/>
          <w:sz w:val="32"/>
          <w:szCs w:val="32"/>
          <w:lang w:val="en-GB"/>
        </w:rPr>
      </w:pPr>
      <w:r w:rsidRPr="00B80E47">
        <w:rPr>
          <w:b/>
          <w:sz w:val="32"/>
          <w:szCs w:val="32"/>
          <w:lang w:val="en-GB"/>
        </w:rPr>
        <w:t>ASSESSMENT REPORT</w:t>
      </w:r>
    </w:p>
    <w:p w:rsidR="002E48FF" w:rsidRPr="00B80E47" w:rsidRDefault="002E48FF" w:rsidP="002E48FF">
      <w:pPr>
        <w:jc w:val="center"/>
        <w:rPr>
          <w:b/>
          <w:sz w:val="32"/>
          <w:szCs w:val="32"/>
          <w:lang w:val="en-GB"/>
        </w:rPr>
      </w:pPr>
    </w:p>
    <w:p w:rsidR="002E48FF" w:rsidRPr="00B80E47" w:rsidRDefault="002E48FF" w:rsidP="002E48FF">
      <w:pPr>
        <w:jc w:val="center"/>
        <w:rPr>
          <w:b/>
          <w:sz w:val="32"/>
          <w:szCs w:val="32"/>
          <w:lang w:val="en-GB"/>
        </w:rPr>
      </w:pPr>
    </w:p>
    <w:p w:rsidR="002E48FF" w:rsidRPr="00B80E47" w:rsidRDefault="002E48FF" w:rsidP="002E48FF">
      <w:pPr>
        <w:rPr>
          <w:b/>
          <w:sz w:val="20"/>
          <w:szCs w:val="20"/>
          <w:u w:val="single"/>
          <w:lang w:val="en-GB"/>
        </w:rPr>
      </w:pPr>
    </w:p>
    <w:p w:rsidR="002E48FF" w:rsidRPr="00B80E47" w:rsidRDefault="00E77706" w:rsidP="002E48FF">
      <w:pPr>
        <w:outlineLvl w:val="0"/>
        <w:rPr>
          <w:b/>
          <w:sz w:val="20"/>
          <w:szCs w:val="20"/>
          <w:lang w:val="en-GB"/>
        </w:rPr>
      </w:pPr>
      <w:r w:rsidRPr="00B80E47">
        <w:rPr>
          <w:b/>
          <w:sz w:val="20"/>
          <w:szCs w:val="20"/>
          <w:lang w:val="en-GB"/>
        </w:rPr>
        <w:t>HIGHER EDUCATION INSTITUTION</w:t>
      </w:r>
      <w:r w:rsidR="002E48FF" w:rsidRPr="00B80E47">
        <w:rPr>
          <w:b/>
          <w:sz w:val="20"/>
          <w:szCs w:val="20"/>
          <w:lang w:val="en-GB"/>
        </w:rPr>
        <w:t xml:space="preserve">: </w:t>
      </w:r>
    </w:p>
    <w:p w:rsidR="002E48FF" w:rsidRPr="00B80E47" w:rsidRDefault="002E48FF" w:rsidP="002E48FF">
      <w:pPr>
        <w:rPr>
          <w:b/>
          <w:sz w:val="20"/>
          <w:szCs w:val="20"/>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252"/>
      </w:tblGrid>
      <w:tr w:rsidR="002E48FF" w:rsidRPr="00B80E47" w:rsidTr="004246BC">
        <w:tc>
          <w:tcPr>
            <w:tcW w:w="2694" w:type="dxa"/>
          </w:tcPr>
          <w:p w:rsidR="002E48FF" w:rsidRPr="00B80E47" w:rsidRDefault="00E77706" w:rsidP="004246BC">
            <w:pPr>
              <w:outlineLvl w:val="0"/>
              <w:rPr>
                <w:b/>
                <w:sz w:val="20"/>
                <w:szCs w:val="20"/>
                <w:lang w:val="en-GB"/>
              </w:rPr>
            </w:pPr>
            <w:r w:rsidRPr="00B80E47">
              <w:rPr>
                <w:b/>
                <w:sz w:val="20"/>
                <w:szCs w:val="20"/>
                <w:lang w:val="en-GB"/>
              </w:rPr>
              <w:t>STUDY PROGRAMME GROUP</w:t>
            </w:r>
          </w:p>
        </w:tc>
        <w:tc>
          <w:tcPr>
            <w:tcW w:w="4252" w:type="dxa"/>
          </w:tcPr>
          <w:p w:rsidR="002E48FF" w:rsidRPr="00B80E47" w:rsidRDefault="002E48FF" w:rsidP="004246BC">
            <w:pPr>
              <w:rPr>
                <w:b/>
                <w:sz w:val="20"/>
                <w:szCs w:val="20"/>
                <w:lang w:val="en-GB"/>
              </w:rPr>
            </w:pPr>
          </w:p>
        </w:tc>
      </w:tr>
      <w:tr w:rsidR="002E48FF" w:rsidRPr="00B80E47" w:rsidTr="004246BC">
        <w:tc>
          <w:tcPr>
            <w:tcW w:w="2694" w:type="dxa"/>
          </w:tcPr>
          <w:p w:rsidR="002E48FF" w:rsidRPr="00B80E47" w:rsidRDefault="00E77706" w:rsidP="00064B78">
            <w:pPr>
              <w:rPr>
                <w:b/>
                <w:sz w:val="20"/>
                <w:szCs w:val="20"/>
                <w:lang w:val="en-GB"/>
              </w:rPr>
            </w:pPr>
            <w:r w:rsidRPr="00B80E47">
              <w:rPr>
                <w:b/>
                <w:sz w:val="20"/>
                <w:szCs w:val="20"/>
                <w:lang w:val="en-GB"/>
              </w:rPr>
              <w:t>ACADEMIC CYCLE</w:t>
            </w:r>
          </w:p>
        </w:tc>
        <w:tc>
          <w:tcPr>
            <w:tcW w:w="4252" w:type="dxa"/>
          </w:tcPr>
          <w:p w:rsidR="002E48FF" w:rsidRPr="00B80E47" w:rsidRDefault="002E48FF" w:rsidP="004246BC">
            <w:pPr>
              <w:rPr>
                <w:sz w:val="20"/>
                <w:szCs w:val="20"/>
                <w:lang w:val="en-GB"/>
              </w:rPr>
            </w:pPr>
            <w:r w:rsidRPr="00B80E47">
              <w:rPr>
                <w:sz w:val="20"/>
                <w:szCs w:val="20"/>
                <w:lang w:val="en-GB"/>
              </w:rPr>
              <w:t xml:space="preserve"> </w:t>
            </w:r>
          </w:p>
        </w:tc>
      </w:tr>
    </w:tbl>
    <w:p w:rsidR="002E48FF" w:rsidRPr="00B80E47" w:rsidRDefault="002E48FF" w:rsidP="002E48FF">
      <w:pPr>
        <w:rPr>
          <w:b/>
          <w:sz w:val="20"/>
          <w:szCs w:val="20"/>
          <w:lang w:val="en-GB"/>
        </w:rPr>
      </w:pPr>
    </w:p>
    <w:p w:rsidR="002E48FF" w:rsidRPr="00B80E47" w:rsidRDefault="002E48FF" w:rsidP="002E48FF">
      <w:pPr>
        <w:rPr>
          <w:b/>
          <w:sz w:val="20"/>
          <w:szCs w:val="20"/>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252"/>
      </w:tblGrid>
      <w:tr w:rsidR="002E48FF" w:rsidRPr="00B80E47" w:rsidTr="004246BC">
        <w:tc>
          <w:tcPr>
            <w:tcW w:w="2694" w:type="dxa"/>
            <w:vMerge w:val="restart"/>
          </w:tcPr>
          <w:p w:rsidR="002E48FF" w:rsidRPr="00B80E47" w:rsidRDefault="00E77706" w:rsidP="004246BC">
            <w:pPr>
              <w:rPr>
                <w:b/>
                <w:sz w:val="20"/>
                <w:szCs w:val="20"/>
                <w:lang w:val="en-GB"/>
              </w:rPr>
            </w:pPr>
            <w:r w:rsidRPr="00B80E47">
              <w:rPr>
                <w:b/>
                <w:sz w:val="20"/>
                <w:szCs w:val="20"/>
                <w:lang w:val="en-GB"/>
              </w:rPr>
              <w:t>STUDY PROGRAMMES</w:t>
            </w:r>
          </w:p>
        </w:tc>
        <w:tc>
          <w:tcPr>
            <w:tcW w:w="4252" w:type="dxa"/>
          </w:tcPr>
          <w:p w:rsidR="002E48FF" w:rsidRPr="00B80E47" w:rsidRDefault="002E48FF" w:rsidP="004246BC">
            <w:pPr>
              <w:rPr>
                <w:b/>
                <w:sz w:val="20"/>
                <w:szCs w:val="20"/>
                <w:lang w:val="en-GB"/>
              </w:rPr>
            </w:pPr>
          </w:p>
        </w:tc>
      </w:tr>
      <w:tr w:rsidR="002E48FF" w:rsidRPr="00B80E47" w:rsidTr="004246BC">
        <w:trPr>
          <w:trHeight w:val="60"/>
        </w:trPr>
        <w:tc>
          <w:tcPr>
            <w:tcW w:w="2694" w:type="dxa"/>
            <w:vMerge/>
          </w:tcPr>
          <w:p w:rsidR="002E48FF" w:rsidRPr="00B80E47" w:rsidRDefault="002E48FF" w:rsidP="004246BC">
            <w:pPr>
              <w:rPr>
                <w:b/>
                <w:sz w:val="20"/>
                <w:szCs w:val="20"/>
                <w:lang w:val="en-GB"/>
              </w:rPr>
            </w:pPr>
          </w:p>
        </w:tc>
        <w:tc>
          <w:tcPr>
            <w:tcW w:w="4252" w:type="dxa"/>
          </w:tcPr>
          <w:p w:rsidR="002E48FF" w:rsidRPr="00B80E47" w:rsidRDefault="002E48FF" w:rsidP="004246BC">
            <w:pPr>
              <w:rPr>
                <w:b/>
                <w:sz w:val="20"/>
                <w:szCs w:val="20"/>
                <w:lang w:val="en-GB"/>
              </w:rPr>
            </w:pPr>
          </w:p>
        </w:tc>
      </w:tr>
      <w:tr w:rsidR="002E48FF" w:rsidRPr="00B80E47" w:rsidTr="004246BC">
        <w:trPr>
          <w:trHeight w:val="57"/>
        </w:trPr>
        <w:tc>
          <w:tcPr>
            <w:tcW w:w="2694" w:type="dxa"/>
            <w:vMerge/>
          </w:tcPr>
          <w:p w:rsidR="002E48FF" w:rsidRPr="00B80E47" w:rsidRDefault="002E48FF" w:rsidP="004246BC">
            <w:pPr>
              <w:rPr>
                <w:b/>
                <w:sz w:val="20"/>
                <w:szCs w:val="20"/>
                <w:lang w:val="en-GB"/>
              </w:rPr>
            </w:pPr>
          </w:p>
        </w:tc>
        <w:tc>
          <w:tcPr>
            <w:tcW w:w="4252" w:type="dxa"/>
          </w:tcPr>
          <w:p w:rsidR="002E48FF" w:rsidRPr="00B80E47" w:rsidRDefault="002E48FF" w:rsidP="004246BC">
            <w:pPr>
              <w:rPr>
                <w:b/>
                <w:sz w:val="20"/>
                <w:szCs w:val="20"/>
                <w:lang w:val="en-GB"/>
              </w:rPr>
            </w:pPr>
          </w:p>
        </w:tc>
      </w:tr>
    </w:tbl>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outlineLvl w:val="0"/>
        <w:rPr>
          <w:b/>
          <w:sz w:val="20"/>
          <w:szCs w:val="20"/>
          <w:lang w:val="en-GB"/>
        </w:rPr>
      </w:pPr>
    </w:p>
    <w:p w:rsidR="002E48FF" w:rsidRPr="00B80E47" w:rsidRDefault="00E77706" w:rsidP="002E48FF">
      <w:pPr>
        <w:outlineLvl w:val="0"/>
        <w:rPr>
          <w:b/>
          <w:sz w:val="20"/>
          <w:szCs w:val="20"/>
          <w:lang w:val="en-GB"/>
        </w:rPr>
      </w:pPr>
      <w:r w:rsidRPr="00B80E47">
        <w:rPr>
          <w:b/>
          <w:sz w:val="20"/>
          <w:szCs w:val="20"/>
          <w:lang w:val="en-GB"/>
        </w:rPr>
        <w:t>COMPOSITION OF ASSESSMENT COMMITTEE</w:t>
      </w:r>
      <w:r w:rsidR="002E48FF" w:rsidRPr="00B80E47">
        <w:rPr>
          <w:b/>
          <w:sz w:val="20"/>
          <w:szCs w:val="20"/>
          <w:lang w:val="en-GB"/>
        </w:rPr>
        <w:t>:</w:t>
      </w: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2E48FF" w:rsidP="002E48FF">
      <w:pPr>
        <w:rPr>
          <w:b/>
          <w:sz w:val="20"/>
          <w:szCs w:val="20"/>
          <w:lang w:val="en-GB"/>
        </w:rPr>
      </w:pPr>
    </w:p>
    <w:p w:rsidR="002E48FF" w:rsidRPr="00B80E47" w:rsidRDefault="00952CE1" w:rsidP="002E48FF">
      <w:pPr>
        <w:outlineLvl w:val="0"/>
        <w:rPr>
          <w:b/>
          <w:sz w:val="20"/>
          <w:szCs w:val="20"/>
          <w:lang w:val="en-GB"/>
        </w:rPr>
      </w:pPr>
      <w:r>
        <w:rPr>
          <w:b/>
          <w:sz w:val="20"/>
          <w:szCs w:val="20"/>
          <w:lang w:val="en-GB"/>
        </w:rPr>
        <w:t>PERIOD</w:t>
      </w:r>
      <w:r w:rsidR="00E77706" w:rsidRPr="00B80E47">
        <w:rPr>
          <w:b/>
          <w:sz w:val="20"/>
          <w:szCs w:val="20"/>
          <w:lang w:val="en-GB"/>
        </w:rPr>
        <w:t xml:space="preserve"> OF EVALUATION</w:t>
      </w:r>
      <w:r w:rsidR="002E48FF" w:rsidRPr="00B80E47">
        <w:rPr>
          <w:b/>
          <w:sz w:val="20"/>
          <w:szCs w:val="20"/>
          <w:lang w:val="en-GB"/>
        </w:rPr>
        <w:t xml:space="preserve">: </w:t>
      </w:r>
    </w:p>
    <w:p w:rsidR="002E48FF" w:rsidRPr="00B80E47" w:rsidRDefault="002E48FF" w:rsidP="002E48FF">
      <w:pPr>
        <w:rPr>
          <w:b/>
          <w:sz w:val="20"/>
          <w:szCs w:val="20"/>
          <w:lang w:val="en-GB"/>
        </w:rPr>
      </w:pPr>
    </w:p>
    <w:p w:rsidR="002E48FF" w:rsidRPr="00B80E47" w:rsidRDefault="00952CE1" w:rsidP="002E48FF">
      <w:pPr>
        <w:outlineLvl w:val="0"/>
        <w:rPr>
          <w:b/>
          <w:sz w:val="20"/>
          <w:szCs w:val="20"/>
          <w:lang w:val="en-GB"/>
        </w:rPr>
      </w:pPr>
      <w:r>
        <w:rPr>
          <w:b/>
          <w:sz w:val="20"/>
          <w:szCs w:val="20"/>
          <w:lang w:val="en-GB"/>
        </w:rPr>
        <w:t xml:space="preserve">DATE </w:t>
      </w:r>
      <w:r w:rsidR="00E77706" w:rsidRPr="00B80E47">
        <w:rPr>
          <w:b/>
          <w:sz w:val="20"/>
          <w:szCs w:val="20"/>
          <w:lang w:val="en-GB"/>
        </w:rPr>
        <w:t>ASSESSMENT REPORT SENT TO INSTITUTION UNDER EVALUATION:</w:t>
      </w:r>
    </w:p>
    <w:p w:rsidR="002E48FF" w:rsidRPr="00B80E47" w:rsidRDefault="002E48FF" w:rsidP="002E48FF">
      <w:pPr>
        <w:rPr>
          <w:b/>
          <w:sz w:val="20"/>
          <w:szCs w:val="20"/>
          <w:lang w:val="en-GB"/>
        </w:rPr>
      </w:pPr>
    </w:p>
    <w:p w:rsidR="002E48FF" w:rsidRPr="00B80E47" w:rsidRDefault="00952CE1" w:rsidP="002E48FF">
      <w:pPr>
        <w:outlineLvl w:val="0"/>
        <w:rPr>
          <w:b/>
          <w:sz w:val="20"/>
          <w:szCs w:val="20"/>
          <w:lang w:val="en-GB"/>
        </w:rPr>
      </w:pPr>
      <w:r>
        <w:rPr>
          <w:b/>
          <w:sz w:val="20"/>
          <w:szCs w:val="20"/>
          <w:lang w:val="en-GB"/>
        </w:rPr>
        <w:t xml:space="preserve">DATE </w:t>
      </w:r>
      <w:r w:rsidR="00E77706" w:rsidRPr="00B80E47">
        <w:rPr>
          <w:b/>
          <w:sz w:val="20"/>
          <w:szCs w:val="20"/>
          <w:lang w:val="en-GB"/>
        </w:rPr>
        <w:t>COMMENTS</w:t>
      </w:r>
      <w:r>
        <w:rPr>
          <w:b/>
          <w:sz w:val="20"/>
          <w:szCs w:val="20"/>
          <w:lang w:val="en-GB"/>
        </w:rPr>
        <w:t xml:space="preserve"> RECEIVED FROM</w:t>
      </w:r>
      <w:r w:rsidR="00E77706" w:rsidRPr="00B80E47">
        <w:rPr>
          <w:b/>
          <w:sz w:val="20"/>
          <w:szCs w:val="20"/>
          <w:lang w:val="en-GB"/>
        </w:rPr>
        <w:t xml:space="preserve"> INSTIT</w:t>
      </w:r>
      <w:r>
        <w:rPr>
          <w:b/>
          <w:sz w:val="20"/>
          <w:szCs w:val="20"/>
          <w:lang w:val="en-GB"/>
        </w:rPr>
        <w:t>UTION UNDER EVALUATION</w:t>
      </w:r>
      <w:r w:rsidR="00E77706" w:rsidRPr="00B80E47">
        <w:rPr>
          <w:b/>
          <w:sz w:val="20"/>
          <w:szCs w:val="20"/>
          <w:lang w:val="en-GB"/>
        </w:rPr>
        <w:t>:</w:t>
      </w:r>
    </w:p>
    <w:p w:rsidR="004D6E2C" w:rsidRPr="00B80E47" w:rsidRDefault="004D6E2C" w:rsidP="004D6E2C">
      <w:pPr>
        <w:rPr>
          <w:b/>
          <w:sz w:val="20"/>
          <w:szCs w:val="20"/>
          <w:lang w:val="en-GB"/>
        </w:rPr>
      </w:pPr>
      <w:r w:rsidRPr="00B80E47">
        <w:rPr>
          <w:b/>
          <w:sz w:val="20"/>
          <w:szCs w:val="20"/>
          <w:lang w:val="en-GB"/>
        </w:rPr>
        <w:lastRenderedPageBreak/>
        <w:t>ASSESSMENT BY ASSESSMENT COMMITTEE:</w:t>
      </w:r>
      <w:r w:rsidRPr="00B80E47">
        <w:rPr>
          <w:b/>
          <w:sz w:val="20"/>
          <w:szCs w:val="20"/>
          <w:lang w:val="en-GB"/>
        </w:rPr>
        <w:tab/>
        <w:t>THE QUALITY OF INSTRUCTION</w:t>
      </w:r>
      <w:r w:rsidRPr="00B80E47">
        <w:rPr>
          <w:b/>
          <w:sz w:val="20"/>
          <w:szCs w:val="20"/>
          <w:lang w:val="en-GB"/>
        </w:rPr>
        <w:tab/>
        <w:t>- CONFORMS TO A REQUIRED STANDARD</w:t>
      </w:r>
    </w:p>
    <w:p w:rsidR="004D6E2C" w:rsidRPr="00B80E47" w:rsidRDefault="004D6E2C" w:rsidP="004D6E2C">
      <w:pPr>
        <w:rPr>
          <w:b/>
          <w:sz w:val="20"/>
          <w:szCs w:val="20"/>
          <w:lang w:val="en-GB"/>
        </w:rPr>
      </w:pP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t xml:space="preserve">- PARTIALLY CONFORMS TO A REQUIRED </w:t>
      </w:r>
    </w:p>
    <w:p w:rsidR="004D6E2C" w:rsidRPr="00B80E47" w:rsidRDefault="004D6E2C" w:rsidP="004D6E2C">
      <w:pPr>
        <w:rPr>
          <w:b/>
          <w:sz w:val="20"/>
          <w:szCs w:val="20"/>
          <w:lang w:val="en-GB"/>
        </w:rPr>
      </w:pP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t>STANDARD</w:t>
      </w:r>
    </w:p>
    <w:p w:rsidR="004D6E2C" w:rsidRPr="00B80E47" w:rsidRDefault="004D6E2C" w:rsidP="004D6E2C">
      <w:pPr>
        <w:rPr>
          <w:b/>
          <w:sz w:val="20"/>
          <w:szCs w:val="20"/>
          <w:lang w:val="en-GB"/>
        </w:rPr>
      </w:pP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t>- DOES NOT CONFORM TO A REQUIRED</w:t>
      </w:r>
    </w:p>
    <w:p w:rsidR="004D6E2C" w:rsidRPr="00B80E47" w:rsidRDefault="004D6E2C" w:rsidP="004D6E2C">
      <w:pPr>
        <w:rPr>
          <w:b/>
          <w:sz w:val="20"/>
          <w:szCs w:val="20"/>
          <w:lang w:val="en-GB"/>
        </w:rPr>
      </w:pP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t>STANDARD</w:t>
      </w:r>
    </w:p>
    <w:p w:rsidR="002E48FF" w:rsidRPr="00B80E47" w:rsidRDefault="002E48FF" w:rsidP="002E48FF">
      <w:pPr>
        <w:rPr>
          <w:b/>
          <w:sz w:val="20"/>
          <w:szCs w:val="20"/>
          <w:lang w:val="en-GB"/>
        </w:rPr>
      </w:pP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r w:rsidRPr="00B80E47">
        <w:rPr>
          <w:b/>
          <w:sz w:val="20"/>
          <w:szCs w:val="20"/>
          <w:lang w:val="en-GB"/>
        </w:rPr>
        <w:tab/>
      </w:r>
    </w:p>
    <w:p w:rsidR="002E48FF" w:rsidRPr="00B80E47" w:rsidRDefault="002E48FF" w:rsidP="002E48FF">
      <w:pPr>
        <w:outlineLvl w:val="0"/>
        <w:rPr>
          <w:b/>
          <w:sz w:val="20"/>
          <w:szCs w:val="20"/>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2E48FF" w:rsidRPr="00B80E47" w:rsidTr="004246BC">
        <w:trPr>
          <w:trHeight w:val="1457"/>
        </w:trPr>
        <w:tc>
          <w:tcPr>
            <w:tcW w:w="14317" w:type="dxa"/>
          </w:tcPr>
          <w:p w:rsidR="002E48FF" w:rsidRPr="00B80E47" w:rsidRDefault="004D6E2C" w:rsidP="004246BC">
            <w:pPr>
              <w:rPr>
                <w:b/>
                <w:sz w:val="20"/>
                <w:szCs w:val="20"/>
                <w:lang w:val="en-GB"/>
              </w:rPr>
            </w:pPr>
            <w:r w:rsidRPr="00B80E47">
              <w:rPr>
                <w:b/>
                <w:sz w:val="20"/>
                <w:szCs w:val="20"/>
                <w:lang w:val="en-GB"/>
              </w:rPr>
              <w:t>Comments</w:t>
            </w:r>
            <w:r w:rsidR="002E48FF" w:rsidRPr="00B80E47">
              <w:rPr>
                <w:b/>
                <w:sz w:val="20"/>
                <w:szCs w:val="20"/>
                <w:lang w:val="en-GB"/>
              </w:rPr>
              <w:t>:</w:t>
            </w: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p w:rsidR="002E48FF" w:rsidRPr="00B80E47" w:rsidRDefault="002E48FF" w:rsidP="004246BC">
            <w:pPr>
              <w:rPr>
                <w:b/>
                <w:sz w:val="20"/>
                <w:szCs w:val="20"/>
                <w:lang w:val="en-GB"/>
              </w:rPr>
            </w:pPr>
          </w:p>
        </w:tc>
      </w:tr>
    </w:tbl>
    <w:p w:rsidR="002E48FF" w:rsidRPr="00B80E47" w:rsidRDefault="002E48FF" w:rsidP="002E48FF">
      <w:pPr>
        <w:outlineLvl w:val="0"/>
        <w:rPr>
          <w:b/>
          <w:sz w:val="20"/>
          <w:szCs w:val="20"/>
          <w:lang w:val="en-GB"/>
        </w:rPr>
      </w:pPr>
    </w:p>
    <w:p w:rsidR="002E48FF" w:rsidRPr="00B80E47" w:rsidRDefault="002E48FF" w:rsidP="002E48FF">
      <w:pPr>
        <w:outlineLvl w:val="0"/>
        <w:rPr>
          <w:b/>
          <w:sz w:val="20"/>
          <w:szCs w:val="20"/>
          <w:lang w:val="en-GB"/>
        </w:rPr>
      </w:pPr>
    </w:p>
    <w:p w:rsidR="002E48FF" w:rsidRPr="00B80E47" w:rsidRDefault="002E48FF" w:rsidP="002E48FF">
      <w:pPr>
        <w:outlineLvl w:val="0"/>
        <w:rPr>
          <w:b/>
          <w:sz w:val="20"/>
          <w:szCs w:val="20"/>
          <w:lang w:val="en-GB"/>
        </w:rPr>
      </w:pPr>
    </w:p>
    <w:p w:rsidR="002E48FF" w:rsidRPr="00B80E47" w:rsidRDefault="002E48FF" w:rsidP="002E48FF">
      <w:pPr>
        <w:rPr>
          <w:b/>
          <w:sz w:val="20"/>
          <w:szCs w:val="20"/>
          <w:lang w:val="en-GB"/>
        </w:rPr>
      </w:pPr>
    </w:p>
    <w:p w:rsidR="004D6E2C" w:rsidRPr="00B80E47" w:rsidRDefault="004D6E2C" w:rsidP="004D6E2C">
      <w:pPr>
        <w:outlineLvl w:val="0"/>
        <w:rPr>
          <w:b/>
          <w:sz w:val="20"/>
          <w:szCs w:val="20"/>
          <w:lang w:val="en-GB"/>
        </w:rPr>
      </w:pPr>
      <w:r w:rsidRPr="00B80E47">
        <w:rPr>
          <w:b/>
          <w:sz w:val="20"/>
          <w:szCs w:val="20"/>
          <w:lang w:val="en-GB"/>
        </w:rPr>
        <w:t>ASSESSMENT COMMITTEE CONSISTING OF THE FOLLOWING MEMBERS:</w:t>
      </w:r>
    </w:p>
    <w:p w:rsidR="004D6E2C" w:rsidRPr="00B80E47" w:rsidRDefault="004D6E2C" w:rsidP="004D6E2C">
      <w:pPr>
        <w:outlineLvl w:val="0"/>
        <w:rPr>
          <w:b/>
          <w:sz w:val="20"/>
          <w:szCs w:val="20"/>
          <w:lang w:val="en-GB"/>
        </w:rPr>
      </w:pPr>
      <w:r w:rsidRPr="00B80E47">
        <w:rPr>
          <w:b/>
          <w:sz w:val="20"/>
          <w:szCs w:val="20"/>
          <w:lang w:val="en-GB"/>
        </w:rPr>
        <w:t>-</w:t>
      </w:r>
    </w:p>
    <w:p w:rsidR="004D6E2C" w:rsidRPr="00B80E47" w:rsidRDefault="004D6E2C" w:rsidP="004D6E2C">
      <w:pPr>
        <w:outlineLvl w:val="0"/>
        <w:rPr>
          <w:b/>
          <w:sz w:val="20"/>
          <w:szCs w:val="20"/>
          <w:lang w:val="en-GB"/>
        </w:rPr>
      </w:pPr>
      <w:r w:rsidRPr="00B80E47">
        <w:rPr>
          <w:b/>
          <w:sz w:val="20"/>
          <w:szCs w:val="20"/>
          <w:lang w:val="en-GB"/>
        </w:rPr>
        <w:t>-</w:t>
      </w:r>
    </w:p>
    <w:p w:rsidR="004D6E2C" w:rsidRPr="00B80E47" w:rsidRDefault="004D6E2C" w:rsidP="004D6E2C">
      <w:pPr>
        <w:outlineLvl w:val="0"/>
        <w:rPr>
          <w:b/>
          <w:sz w:val="20"/>
          <w:szCs w:val="20"/>
          <w:lang w:val="en-GB"/>
        </w:rPr>
      </w:pPr>
      <w:r w:rsidRPr="00B80E47">
        <w:rPr>
          <w:b/>
          <w:sz w:val="20"/>
          <w:szCs w:val="20"/>
          <w:lang w:val="en-GB"/>
        </w:rPr>
        <w:t>-</w:t>
      </w:r>
    </w:p>
    <w:p w:rsidR="004D6E2C" w:rsidRPr="00B80E47" w:rsidRDefault="004D6E2C" w:rsidP="004D6E2C">
      <w:pPr>
        <w:outlineLvl w:val="0"/>
        <w:rPr>
          <w:b/>
          <w:sz w:val="20"/>
          <w:szCs w:val="20"/>
          <w:lang w:val="en-GB"/>
        </w:rPr>
      </w:pPr>
      <w:r w:rsidRPr="00B80E47">
        <w:rPr>
          <w:b/>
          <w:sz w:val="20"/>
          <w:szCs w:val="20"/>
          <w:lang w:val="en-GB"/>
        </w:rPr>
        <w:t>-</w:t>
      </w:r>
    </w:p>
    <w:p w:rsidR="004D6E2C" w:rsidRPr="00B80E47" w:rsidRDefault="004D6E2C" w:rsidP="004D6E2C">
      <w:pPr>
        <w:rPr>
          <w:b/>
          <w:sz w:val="20"/>
          <w:szCs w:val="20"/>
          <w:lang w:val="en-GB"/>
        </w:rPr>
      </w:pPr>
    </w:p>
    <w:p w:rsidR="00B80E47" w:rsidRPr="00B80E47" w:rsidRDefault="00B80E47" w:rsidP="004D6E2C">
      <w:pPr>
        <w:rPr>
          <w:b/>
          <w:sz w:val="20"/>
          <w:szCs w:val="20"/>
          <w:lang w:val="en-GB"/>
        </w:rPr>
      </w:pPr>
    </w:p>
    <w:p w:rsidR="004D6E2C" w:rsidRPr="00B80E47" w:rsidRDefault="004D6E2C" w:rsidP="004D6E2C">
      <w:pPr>
        <w:rPr>
          <w:b/>
          <w:sz w:val="20"/>
          <w:szCs w:val="20"/>
          <w:lang w:val="en-GB"/>
        </w:rPr>
      </w:pPr>
      <w:r w:rsidRPr="00B80E47">
        <w:rPr>
          <w:b/>
          <w:sz w:val="20"/>
          <w:szCs w:val="20"/>
          <w:lang w:val="en-GB"/>
        </w:rPr>
        <w:t xml:space="preserve">APPROVED THE </w:t>
      </w:r>
      <w:proofErr w:type="gramStart"/>
      <w:r w:rsidRPr="00B80E47">
        <w:rPr>
          <w:b/>
          <w:sz w:val="20"/>
          <w:szCs w:val="20"/>
          <w:lang w:val="en-GB"/>
        </w:rPr>
        <w:t>ASSESSMENT, …</w:t>
      </w:r>
      <w:proofErr w:type="gramEnd"/>
      <w:r w:rsidRPr="00B80E47">
        <w:rPr>
          <w:b/>
          <w:sz w:val="20"/>
          <w:szCs w:val="20"/>
          <w:lang w:val="en-GB"/>
        </w:rPr>
        <w:t xml:space="preserve"> VOTES IN FAVOUR AND … VOTES AGAINST:  …………………………………………</w:t>
      </w:r>
      <w:r w:rsidRPr="00B80E47">
        <w:rPr>
          <w:b/>
          <w:sz w:val="20"/>
          <w:szCs w:val="20"/>
          <w:lang w:val="en-GB"/>
        </w:rPr>
        <w:tab/>
      </w:r>
      <w:r w:rsidRPr="00B80E47">
        <w:rPr>
          <w:b/>
          <w:i/>
          <w:sz w:val="20"/>
          <w:szCs w:val="20"/>
          <w:lang w:val="en-GB"/>
        </w:rPr>
        <w:t>(</w:t>
      </w:r>
      <w:proofErr w:type="gramStart"/>
      <w:r w:rsidRPr="00B80E47">
        <w:rPr>
          <w:b/>
          <w:i/>
          <w:sz w:val="20"/>
          <w:szCs w:val="20"/>
          <w:lang w:val="en-GB"/>
        </w:rPr>
        <w:t>date</w:t>
      </w:r>
      <w:proofErr w:type="gramEnd"/>
      <w:r w:rsidRPr="00B80E47">
        <w:rPr>
          <w:b/>
          <w:i/>
          <w:sz w:val="20"/>
          <w:szCs w:val="20"/>
          <w:lang w:val="en-GB"/>
        </w:rPr>
        <w:t xml:space="preserve"> of the approval of the assessment)</w:t>
      </w:r>
    </w:p>
    <w:p w:rsidR="004D6E2C" w:rsidRPr="00B80E47" w:rsidRDefault="004D6E2C" w:rsidP="004D6E2C">
      <w:pPr>
        <w:outlineLvl w:val="0"/>
        <w:rPr>
          <w:b/>
          <w:sz w:val="20"/>
          <w:szCs w:val="20"/>
          <w:lang w:val="en-GB"/>
        </w:rPr>
      </w:pPr>
    </w:p>
    <w:p w:rsidR="004D6E2C" w:rsidRPr="00B80E47" w:rsidRDefault="004D6E2C" w:rsidP="004D6E2C">
      <w:pPr>
        <w:outlineLvl w:val="0"/>
        <w:rPr>
          <w:b/>
          <w:sz w:val="20"/>
          <w:szCs w:val="20"/>
          <w:lang w:val="en-GB"/>
        </w:rPr>
      </w:pPr>
    </w:p>
    <w:p w:rsidR="004D6E2C" w:rsidRPr="00B80E47" w:rsidRDefault="004D6E2C" w:rsidP="004D6E2C">
      <w:pPr>
        <w:outlineLvl w:val="0"/>
        <w:rPr>
          <w:b/>
          <w:sz w:val="20"/>
          <w:szCs w:val="20"/>
          <w:lang w:val="en-GB"/>
        </w:rPr>
      </w:pPr>
      <w:r w:rsidRPr="00B80E47">
        <w:rPr>
          <w:b/>
          <w:sz w:val="20"/>
          <w:szCs w:val="20"/>
          <w:lang w:val="en-GB"/>
        </w:rPr>
        <w:t xml:space="preserve">ASSESSMENT </w:t>
      </w:r>
      <w:proofErr w:type="gramStart"/>
      <w:r w:rsidRPr="00B80E47">
        <w:rPr>
          <w:b/>
          <w:sz w:val="20"/>
          <w:szCs w:val="20"/>
          <w:lang w:val="en-GB"/>
        </w:rPr>
        <w:t xml:space="preserve">COMMITTEE  </w:t>
      </w:r>
      <w:r w:rsidR="00952CE1" w:rsidRPr="00B80E47">
        <w:rPr>
          <w:b/>
          <w:sz w:val="20"/>
          <w:szCs w:val="20"/>
          <w:lang w:val="en-GB"/>
        </w:rPr>
        <w:t>CHAIR</w:t>
      </w:r>
      <w:proofErr w:type="gramEnd"/>
      <w:r w:rsidR="00952CE1" w:rsidRPr="00B80E47">
        <w:rPr>
          <w:b/>
          <w:sz w:val="20"/>
          <w:szCs w:val="20"/>
          <w:lang w:val="en-GB"/>
        </w:rPr>
        <w:t xml:space="preserve"> </w:t>
      </w:r>
      <w:r w:rsidRPr="00B80E47">
        <w:rPr>
          <w:b/>
          <w:sz w:val="20"/>
          <w:szCs w:val="20"/>
          <w:lang w:val="en-GB"/>
        </w:rPr>
        <w:t>………………………………   ………………………………  …………………..</w:t>
      </w:r>
      <w:r w:rsidRPr="00B80E47">
        <w:rPr>
          <w:b/>
          <w:sz w:val="20"/>
          <w:szCs w:val="20"/>
          <w:lang w:val="en-GB"/>
        </w:rPr>
        <w:tab/>
        <w:t xml:space="preserve">  </w:t>
      </w:r>
      <w:r w:rsidRPr="00B80E47">
        <w:rPr>
          <w:b/>
          <w:i/>
          <w:sz w:val="20"/>
          <w:szCs w:val="20"/>
          <w:lang w:val="en-GB"/>
        </w:rPr>
        <w:t>(</w:t>
      </w:r>
      <w:proofErr w:type="gramStart"/>
      <w:r w:rsidRPr="00B80E47">
        <w:rPr>
          <w:b/>
          <w:i/>
          <w:sz w:val="20"/>
          <w:szCs w:val="20"/>
          <w:lang w:val="en-GB"/>
        </w:rPr>
        <w:t>name</w:t>
      </w:r>
      <w:proofErr w:type="gramEnd"/>
      <w:r w:rsidRPr="00B80E47">
        <w:rPr>
          <w:b/>
          <w:i/>
          <w:sz w:val="20"/>
          <w:szCs w:val="20"/>
          <w:lang w:val="en-GB"/>
        </w:rPr>
        <w:t xml:space="preserve"> of chair, signature, date)</w:t>
      </w:r>
      <w:r w:rsidRPr="00B80E47">
        <w:rPr>
          <w:b/>
          <w:sz w:val="20"/>
          <w:szCs w:val="20"/>
          <w:lang w:val="en-GB"/>
        </w:rPr>
        <w:br w:type="page"/>
      </w:r>
    </w:p>
    <w:p w:rsidR="002E48FF" w:rsidRPr="00B80E47" w:rsidRDefault="004D6E2C" w:rsidP="002E48FF">
      <w:pPr>
        <w:outlineLvl w:val="0"/>
        <w:rPr>
          <w:b/>
          <w:sz w:val="20"/>
          <w:szCs w:val="20"/>
          <w:u w:val="single"/>
          <w:lang w:val="en-GB"/>
        </w:rPr>
      </w:pPr>
      <w:r w:rsidRPr="00B80E47">
        <w:rPr>
          <w:b/>
          <w:sz w:val="20"/>
          <w:szCs w:val="20"/>
          <w:u w:val="single"/>
          <w:lang w:val="en-GB"/>
        </w:rPr>
        <w:lastRenderedPageBreak/>
        <w:t>REQUIREMENTS FOR QUALITY OF INSTRUCTION</w:t>
      </w:r>
    </w:p>
    <w:p w:rsidR="002E48FF" w:rsidRPr="00B80E47" w:rsidRDefault="002E48FF" w:rsidP="002E48FF">
      <w:pPr>
        <w:rPr>
          <w:b/>
          <w:sz w:val="20"/>
          <w:szCs w:val="20"/>
          <w:u w:val="single"/>
          <w:lang w:val="en-GB"/>
        </w:rPr>
      </w:pPr>
    </w:p>
    <w:p w:rsidR="002E48FF" w:rsidRPr="00B80E47" w:rsidRDefault="002E48FF" w:rsidP="002E48FF">
      <w:pPr>
        <w:outlineLvl w:val="0"/>
        <w:rPr>
          <w:b/>
          <w:sz w:val="20"/>
          <w:szCs w:val="20"/>
          <w:u w:val="single"/>
          <w:lang w:val="en-GB"/>
        </w:rPr>
      </w:pPr>
      <w:r w:rsidRPr="00B80E47">
        <w:rPr>
          <w:b/>
          <w:sz w:val="20"/>
          <w:szCs w:val="20"/>
          <w:u w:val="single"/>
          <w:lang w:val="en-GB"/>
        </w:rPr>
        <w:t xml:space="preserve">1. </w:t>
      </w:r>
      <w:r w:rsidR="004D6E2C" w:rsidRPr="00B80E47">
        <w:rPr>
          <w:b/>
          <w:sz w:val="20"/>
          <w:szCs w:val="20"/>
          <w:u w:val="single"/>
          <w:lang w:val="en-GB"/>
        </w:rPr>
        <w:t xml:space="preserve">Study </w:t>
      </w:r>
      <w:r w:rsidR="00B80E47" w:rsidRPr="00B80E47">
        <w:rPr>
          <w:b/>
          <w:sz w:val="20"/>
          <w:szCs w:val="20"/>
          <w:u w:val="single"/>
          <w:lang w:val="en-GB"/>
        </w:rPr>
        <w:t>Programme and Organisation of S</w:t>
      </w:r>
      <w:r w:rsidR="004D6E2C" w:rsidRPr="00B80E47">
        <w:rPr>
          <w:b/>
          <w:sz w:val="20"/>
          <w:szCs w:val="20"/>
          <w:u w:val="single"/>
          <w:lang w:val="en-GB"/>
        </w:rPr>
        <w:t>tudies</w:t>
      </w:r>
    </w:p>
    <w:p w:rsidR="002E48FF" w:rsidRPr="00B80E47" w:rsidRDefault="002E48FF" w:rsidP="002E48FF">
      <w:pPr>
        <w:outlineLvl w:val="0"/>
        <w:rPr>
          <w:b/>
          <w:sz w:val="20"/>
          <w:szCs w:val="20"/>
          <w:u w:val="single"/>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118"/>
        <w:gridCol w:w="6804"/>
        <w:gridCol w:w="567"/>
      </w:tblGrid>
      <w:tr w:rsidR="002E48FF" w:rsidRPr="00B80E47" w:rsidTr="004246BC">
        <w:trPr>
          <w:trHeight w:val="703"/>
        </w:trPr>
        <w:tc>
          <w:tcPr>
            <w:tcW w:w="3828" w:type="dxa"/>
          </w:tcPr>
          <w:p w:rsidR="002E48FF" w:rsidRPr="00B80E47" w:rsidRDefault="004D6E2C" w:rsidP="004D6E2C">
            <w:pPr>
              <w:rPr>
                <w:b/>
                <w:sz w:val="20"/>
                <w:szCs w:val="20"/>
                <w:lang w:val="en-GB"/>
              </w:rPr>
            </w:pPr>
            <w:r w:rsidRPr="00B80E47">
              <w:rPr>
                <w:b/>
                <w:sz w:val="20"/>
                <w:szCs w:val="20"/>
                <w:lang w:val="en-GB"/>
              </w:rPr>
              <w:t>REQUIREMENTS</w:t>
            </w:r>
          </w:p>
        </w:tc>
        <w:tc>
          <w:tcPr>
            <w:tcW w:w="3118" w:type="dxa"/>
          </w:tcPr>
          <w:p w:rsidR="002E48FF" w:rsidRPr="00B80E47" w:rsidRDefault="004D6E2C" w:rsidP="00952CE1">
            <w:pPr>
              <w:rPr>
                <w:b/>
                <w:sz w:val="20"/>
                <w:szCs w:val="20"/>
                <w:lang w:val="en-GB"/>
              </w:rPr>
            </w:pPr>
            <w:r w:rsidRPr="00B80E47">
              <w:rPr>
                <w:b/>
                <w:sz w:val="20"/>
                <w:szCs w:val="20"/>
                <w:lang w:val="en-GB"/>
              </w:rPr>
              <w:t xml:space="preserve">EVIDENCE </w:t>
            </w:r>
            <w:r w:rsidR="00952CE1">
              <w:rPr>
                <w:b/>
                <w:sz w:val="20"/>
                <w:szCs w:val="20"/>
                <w:lang w:val="en-GB"/>
              </w:rPr>
              <w:t>GATHER</w:t>
            </w:r>
            <w:r w:rsidRPr="00B80E47">
              <w:rPr>
                <w:b/>
                <w:sz w:val="20"/>
                <w:szCs w:val="20"/>
                <w:lang w:val="en-GB"/>
              </w:rPr>
              <w:t>ED</w:t>
            </w:r>
          </w:p>
        </w:tc>
        <w:tc>
          <w:tcPr>
            <w:tcW w:w="6804" w:type="dxa"/>
          </w:tcPr>
          <w:p w:rsidR="002E48FF" w:rsidRPr="00B80E47" w:rsidRDefault="004D6E2C" w:rsidP="004246BC">
            <w:pPr>
              <w:rPr>
                <w:b/>
                <w:sz w:val="20"/>
                <w:szCs w:val="20"/>
                <w:lang w:val="en-GB"/>
              </w:rPr>
            </w:pPr>
            <w:r w:rsidRPr="00B80E47">
              <w:rPr>
                <w:b/>
                <w:sz w:val="20"/>
                <w:szCs w:val="20"/>
                <w:lang w:val="en-GB"/>
              </w:rPr>
              <w:t>COMMENTS</w:t>
            </w:r>
          </w:p>
        </w:tc>
        <w:tc>
          <w:tcPr>
            <w:tcW w:w="567" w:type="dxa"/>
          </w:tcPr>
          <w:p w:rsidR="002E48FF" w:rsidRPr="00B80E47" w:rsidRDefault="002E48FF" w:rsidP="004246BC">
            <w:pPr>
              <w:rPr>
                <w:b/>
                <w:sz w:val="20"/>
                <w:szCs w:val="20"/>
                <w:lang w:val="en-GB"/>
              </w:rPr>
            </w:pPr>
            <w:r w:rsidRPr="00B80E47">
              <w:rPr>
                <w:b/>
                <w:sz w:val="20"/>
                <w:szCs w:val="20"/>
                <w:lang w:val="en-GB"/>
              </w:rPr>
              <w:t>+/-</w:t>
            </w:r>
          </w:p>
        </w:tc>
      </w:tr>
      <w:tr w:rsidR="002E48FF" w:rsidRPr="00B80E47" w:rsidTr="004246BC">
        <w:trPr>
          <w:trHeight w:val="1395"/>
        </w:trPr>
        <w:tc>
          <w:tcPr>
            <w:tcW w:w="3828" w:type="dxa"/>
            <w:tcBorders>
              <w:bottom w:val="single" w:sz="4" w:space="0" w:color="auto"/>
            </w:tcBorders>
          </w:tcPr>
          <w:p w:rsidR="002E48FF" w:rsidRPr="0058081F" w:rsidRDefault="004D6E2C" w:rsidP="0058081F">
            <w:pPr>
              <w:rPr>
                <w:lang w:val="en-GB"/>
              </w:rPr>
            </w:pPr>
            <w:r w:rsidRPr="0058081F">
              <w:rPr>
                <w:sz w:val="22"/>
                <w:szCs w:val="22"/>
                <w:lang w:val="en-GB"/>
              </w:rPr>
              <w:t>The study programme is based on the needs of the labour market and target groups, and contributes to fulfilling the mission of the educational institution and achieving its objectives.</w:t>
            </w:r>
            <w:r w:rsidR="002E48FF" w:rsidRPr="0058081F">
              <w:rPr>
                <w:sz w:val="22"/>
                <w:szCs w:val="22"/>
                <w:lang w:val="en-GB"/>
              </w:rPr>
              <w:t xml:space="preserve"> </w:t>
            </w:r>
          </w:p>
          <w:p w:rsidR="002E48FF" w:rsidRPr="0058081F" w:rsidRDefault="002E48FF" w:rsidP="0058081F">
            <w:pPr>
              <w:rPr>
                <w:lang w:val="en-GB"/>
              </w:rPr>
            </w:pPr>
          </w:p>
        </w:tc>
        <w:tc>
          <w:tcPr>
            <w:tcW w:w="3118" w:type="dxa"/>
          </w:tcPr>
          <w:p w:rsidR="002E48FF" w:rsidRPr="0058081F" w:rsidRDefault="004D6E2C" w:rsidP="0058081F">
            <w:pPr>
              <w:rPr>
                <w:lang w:val="en-GB"/>
              </w:rPr>
            </w:pPr>
            <w:r w:rsidRPr="0058081F">
              <w:rPr>
                <w:sz w:val="22"/>
                <w:szCs w:val="22"/>
                <w:lang w:val="en-GB"/>
              </w:rPr>
              <w:t>Study programmes</w:t>
            </w:r>
            <w:r w:rsidR="002E48FF" w:rsidRPr="0058081F">
              <w:rPr>
                <w:sz w:val="22"/>
                <w:szCs w:val="22"/>
                <w:lang w:val="en-GB"/>
              </w:rPr>
              <w:t xml:space="preserve">; </w:t>
            </w:r>
            <w:r w:rsidRPr="0058081F">
              <w:rPr>
                <w:sz w:val="22"/>
                <w:szCs w:val="22"/>
                <w:lang w:val="en-GB"/>
              </w:rPr>
              <w:t>the development plan of the educational institution, development plans of specific fields and structural units</w:t>
            </w:r>
          </w:p>
        </w:tc>
        <w:tc>
          <w:tcPr>
            <w:tcW w:w="6804" w:type="dxa"/>
          </w:tcPr>
          <w:p w:rsidR="002E48FF" w:rsidRPr="00B80E47" w:rsidRDefault="002E48FF" w:rsidP="004246BC">
            <w:pPr>
              <w:rPr>
                <w:lang w:val="en-GB"/>
              </w:rPr>
            </w:pPr>
          </w:p>
        </w:tc>
        <w:tc>
          <w:tcPr>
            <w:tcW w:w="567" w:type="dxa"/>
            <w:tcBorders>
              <w:bottom w:val="single" w:sz="4" w:space="0" w:color="auto"/>
            </w:tcBorders>
          </w:tcPr>
          <w:p w:rsidR="002E48FF" w:rsidRPr="00B80E47" w:rsidRDefault="002E48FF" w:rsidP="004246BC">
            <w:pPr>
              <w:rPr>
                <w:b/>
                <w:lang w:val="en-GB"/>
              </w:rPr>
            </w:pPr>
          </w:p>
        </w:tc>
      </w:tr>
      <w:tr w:rsidR="002E48FF" w:rsidRPr="00B80E47" w:rsidTr="004246BC">
        <w:trPr>
          <w:trHeight w:val="566"/>
        </w:trPr>
        <w:tc>
          <w:tcPr>
            <w:tcW w:w="3828" w:type="dxa"/>
            <w:tcBorders>
              <w:bottom w:val="single" w:sz="4" w:space="0" w:color="auto"/>
            </w:tcBorders>
          </w:tcPr>
          <w:p w:rsidR="002E48FF" w:rsidRPr="0058081F" w:rsidRDefault="004D6E2C" w:rsidP="0058081F">
            <w:pPr>
              <w:rPr>
                <w:lang w:val="en-GB"/>
              </w:rPr>
            </w:pPr>
            <w:r w:rsidRPr="0058081F">
              <w:rPr>
                <w:sz w:val="22"/>
                <w:szCs w:val="22"/>
                <w:lang w:val="en-GB"/>
              </w:rPr>
              <w:t>Employers and other stakeholders of the study programme group are involved in the study programme development.</w:t>
            </w:r>
          </w:p>
          <w:p w:rsidR="00B773BD" w:rsidRPr="0058081F" w:rsidRDefault="00B773BD" w:rsidP="0058081F">
            <w:pPr>
              <w:rPr>
                <w:lang w:val="en-GB"/>
              </w:rPr>
            </w:pPr>
          </w:p>
        </w:tc>
        <w:tc>
          <w:tcPr>
            <w:tcW w:w="3118" w:type="dxa"/>
          </w:tcPr>
          <w:p w:rsidR="002E48FF" w:rsidRPr="0058081F" w:rsidRDefault="004D6E2C" w:rsidP="0058081F">
            <w:pPr>
              <w:rPr>
                <w:lang w:val="en-GB"/>
              </w:rPr>
            </w:pPr>
            <w:r w:rsidRPr="0058081F">
              <w:rPr>
                <w:sz w:val="22"/>
                <w:szCs w:val="22"/>
                <w:lang w:val="en-GB"/>
              </w:rPr>
              <w:t>To be identified during the site visit</w:t>
            </w:r>
          </w:p>
        </w:tc>
        <w:tc>
          <w:tcPr>
            <w:tcW w:w="6804" w:type="dxa"/>
          </w:tcPr>
          <w:p w:rsidR="002E48FF" w:rsidRPr="00B80E47" w:rsidRDefault="002E48FF" w:rsidP="004246BC">
            <w:pPr>
              <w:rPr>
                <w:i/>
                <w:lang w:val="en-GB"/>
              </w:rPr>
            </w:pPr>
          </w:p>
        </w:tc>
        <w:tc>
          <w:tcPr>
            <w:tcW w:w="567" w:type="dxa"/>
          </w:tcPr>
          <w:p w:rsidR="002E48FF" w:rsidRPr="00B80E47" w:rsidRDefault="002E48FF" w:rsidP="004246BC">
            <w:pPr>
              <w:rPr>
                <w:b/>
                <w:lang w:val="en-GB"/>
              </w:rPr>
            </w:pPr>
          </w:p>
        </w:tc>
      </w:tr>
      <w:tr w:rsidR="002E48FF" w:rsidRPr="00B80E47" w:rsidTr="004246BC">
        <w:trPr>
          <w:trHeight w:val="778"/>
        </w:trPr>
        <w:tc>
          <w:tcPr>
            <w:tcW w:w="3828" w:type="dxa"/>
            <w:tcBorders>
              <w:bottom w:val="single" w:sz="4" w:space="0" w:color="auto"/>
            </w:tcBorders>
            <w:shd w:val="clear" w:color="auto" w:fill="auto"/>
          </w:tcPr>
          <w:p w:rsidR="002E48FF" w:rsidRPr="0058081F" w:rsidRDefault="00B773BD" w:rsidP="0058081F">
            <w:pPr>
              <w:rPr>
                <w:lang w:val="en-GB"/>
              </w:rPr>
            </w:pPr>
            <w:r w:rsidRPr="0058081F">
              <w:rPr>
                <w:sz w:val="22"/>
                <w:szCs w:val="22"/>
                <w:lang w:val="en-GB"/>
              </w:rPr>
              <w:t>The title of the study programme is consistent with its content.</w:t>
            </w:r>
          </w:p>
        </w:tc>
        <w:tc>
          <w:tcPr>
            <w:tcW w:w="3118" w:type="dxa"/>
          </w:tcPr>
          <w:p w:rsidR="002E48FF" w:rsidRPr="0058081F" w:rsidRDefault="00B773BD" w:rsidP="0058081F">
            <w:pPr>
              <w:rPr>
                <w:lang w:val="en-GB"/>
              </w:rPr>
            </w:pPr>
            <w:r w:rsidRPr="0058081F">
              <w:rPr>
                <w:sz w:val="22"/>
                <w:szCs w:val="22"/>
                <w:lang w:val="en-GB"/>
              </w:rPr>
              <w:t>Study programmes</w:t>
            </w:r>
          </w:p>
        </w:tc>
        <w:tc>
          <w:tcPr>
            <w:tcW w:w="6804" w:type="dxa"/>
          </w:tcPr>
          <w:p w:rsidR="002E48FF" w:rsidRPr="00B80E47" w:rsidRDefault="002E48FF" w:rsidP="004246BC">
            <w:pPr>
              <w:rPr>
                <w:i/>
                <w:lang w:val="en-GB"/>
              </w:rPr>
            </w:pPr>
          </w:p>
        </w:tc>
        <w:tc>
          <w:tcPr>
            <w:tcW w:w="567" w:type="dxa"/>
            <w:tcBorders>
              <w:bottom w:val="single" w:sz="4" w:space="0" w:color="auto"/>
            </w:tcBorders>
          </w:tcPr>
          <w:p w:rsidR="002E48FF" w:rsidRPr="00B80E47" w:rsidRDefault="002E48FF" w:rsidP="004246BC">
            <w:pPr>
              <w:rPr>
                <w:b/>
                <w:lang w:val="en-GB"/>
              </w:rPr>
            </w:pPr>
          </w:p>
        </w:tc>
      </w:tr>
      <w:tr w:rsidR="002E48FF" w:rsidRPr="00B80E47" w:rsidTr="004246BC">
        <w:trPr>
          <w:trHeight w:val="1423"/>
        </w:trPr>
        <w:tc>
          <w:tcPr>
            <w:tcW w:w="3828" w:type="dxa"/>
            <w:shd w:val="clear" w:color="auto" w:fill="auto"/>
          </w:tcPr>
          <w:p w:rsidR="002E48FF" w:rsidRPr="0058081F" w:rsidRDefault="00B773BD" w:rsidP="0058081F">
            <w:pPr>
              <w:rPr>
                <w:lang w:val="en-GB"/>
              </w:rPr>
            </w:pPr>
            <w:r w:rsidRPr="0058081F">
              <w:rPr>
                <w:sz w:val="22"/>
                <w:szCs w:val="22"/>
                <w:lang w:val="en-GB"/>
              </w:rPr>
              <w:t>The objectives and learning outcomes of the study programme are formulated in such a way that they provide a basis for evaluating the knowledge and skills of graduates of that study programme.</w:t>
            </w:r>
            <w:r w:rsidR="002E48FF" w:rsidRPr="0058081F">
              <w:rPr>
                <w:sz w:val="22"/>
                <w:szCs w:val="22"/>
                <w:lang w:val="en-GB"/>
              </w:rPr>
              <w:t xml:space="preserve"> </w:t>
            </w:r>
          </w:p>
          <w:p w:rsidR="002E48FF" w:rsidRPr="0058081F" w:rsidRDefault="002E48FF" w:rsidP="0058081F">
            <w:pPr>
              <w:rPr>
                <w:lang w:val="en-GB"/>
              </w:rPr>
            </w:pPr>
          </w:p>
        </w:tc>
        <w:tc>
          <w:tcPr>
            <w:tcW w:w="3118" w:type="dxa"/>
          </w:tcPr>
          <w:p w:rsidR="002E48FF" w:rsidRPr="0058081F" w:rsidRDefault="00B773BD" w:rsidP="0058081F">
            <w:pPr>
              <w:rPr>
                <w:lang w:val="en-GB"/>
              </w:rPr>
            </w:pPr>
            <w:r w:rsidRPr="0058081F">
              <w:rPr>
                <w:sz w:val="22"/>
                <w:szCs w:val="22"/>
                <w:lang w:val="en-GB"/>
              </w:rPr>
              <w:t>Study programmes</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423"/>
        </w:trPr>
        <w:tc>
          <w:tcPr>
            <w:tcW w:w="3828" w:type="dxa"/>
            <w:shd w:val="clear" w:color="auto" w:fill="auto"/>
          </w:tcPr>
          <w:p w:rsidR="002E48FF" w:rsidRPr="0058081F" w:rsidRDefault="00B773BD" w:rsidP="0058081F">
            <w:pPr>
              <w:rPr>
                <w:lang w:val="en-GB"/>
              </w:rPr>
            </w:pPr>
            <w:r w:rsidRPr="0058081F">
              <w:rPr>
                <w:sz w:val="22"/>
                <w:szCs w:val="22"/>
                <w:lang w:val="en-GB"/>
              </w:rPr>
              <w:t xml:space="preserve">The objectives and learning outcomes of the study programme are equal and comparable to the learning outcomes of the academic cycles of higher education </w:t>
            </w:r>
            <w:r w:rsidR="00952CE1" w:rsidRPr="0058081F">
              <w:rPr>
                <w:sz w:val="22"/>
                <w:szCs w:val="22"/>
                <w:lang w:val="en-GB"/>
              </w:rPr>
              <w:t xml:space="preserve">as </w:t>
            </w:r>
            <w:r w:rsidRPr="0058081F">
              <w:rPr>
                <w:sz w:val="22"/>
                <w:szCs w:val="22"/>
                <w:lang w:val="en-GB"/>
              </w:rPr>
              <w:t>described in Annex 1 to the Standard of Higher Education.</w:t>
            </w:r>
          </w:p>
          <w:p w:rsidR="00B773BD" w:rsidRPr="0058081F" w:rsidRDefault="00B773BD" w:rsidP="0058081F">
            <w:pPr>
              <w:rPr>
                <w:lang w:val="en-GB"/>
              </w:rPr>
            </w:pPr>
          </w:p>
        </w:tc>
        <w:tc>
          <w:tcPr>
            <w:tcW w:w="3118" w:type="dxa"/>
          </w:tcPr>
          <w:p w:rsidR="002E48FF" w:rsidRPr="0058081F" w:rsidRDefault="00B773BD" w:rsidP="0058081F">
            <w:pPr>
              <w:rPr>
                <w:lang w:val="en-GB"/>
              </w:rPr>
            </w:pPr>
            <w:r w:rsidRPr="0058081F">
              <w:rPr>
                <w:sz w:val="22"/>
                <w:szCs w:val="22"/>
                <w:lang w:val="en-GB"/>
              </w:rPr>
              <w:lastRenderedPageBreak/>
              <w:t xml:space="preserve">Study programmes; Annex 1 to the Standard of Higher Education; the analysis by the educational institution on the compatibility of learning outcomes with the Standard of </w:t>
            </w:r>
            <w:r w:rsidRPr="0058081F">
              <w:rPr>
                <w:sz w:val="22"/>
                <w:szCs w:val="22"/>
                <w:lang w:val="en-GB"/>
              </w:rPr>
              <w:lastRenderedPageBreak/>
              <w:t>Higher Education</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127"/>
        </w:trPr>
        <w:tc>
          <w:tcPr>
            <w:tcW w:w="3828" w:type="dxa"/>
            <w:shd w:val="clear" w:color="auto" w:fill="auto"/>
          </w:tcPr>
          <w:p w:rsidR="002E48FF" w:rsidRPr="0058081F" w:rsidRDefault="00B773BD" w:rsidP="0058081F">
            <w:pPr>
              <w:rPr>
                <w:lang w:val="en-GB"/>
              </w:rPr>
            </w:pPr>
            <w:r w:rsidRPr="0058081F">
              <w:rPr>
                <w:sz w:val="22"/>
                <w:szCs w:val="22"/>
                <w:lang w:val="en-GB"/>
              </w:rPr>
              <w:lastRenderedPageBreak/>
              <w:t>Forms of study, and student workload for independent work, practical training and, in the case of doctoral studies, for implementation of professional activities, support the achievement of objectives of the study programme.</w:t>
            </w:r>
          </w:p>
        </w:tc>
        <w:tc>
          <w:tcPr>
            <w:tcW w:w="3118" w:type="dxa"/>
          </w:tcPr>
          <w:p w:rsidR="002E48FF" w:rsidRPr="0058081F" w:rsidRDefault="00B773BD" w:rsidP="0058081F">
            <w:pPr>
              <w:rPr>
                <w:lang w:val="en-GB"/>
              </w:rPr>
            </w:pPr>
            <w:r w:rsidRPr="0058081F">
              <w:rPr>
                <w:sz w:val="22"/>
                <w:szCs w:val="22"/>
                <w:lang w:val="en-GB"/>
              </w:rPr>
              <w:t>Study programmes; additional information obtained during the site visit</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tc>
      </w:tr>
      <w:tr w:rsidR="002E48FF" w:rsidRPr="00B80E47" w:rsidTr="004246BC">
        <w:trPr>
          <w:trHeight w:val="1423"/>
        </w:trPr>
        <w:tc>
          <w:tcPr>
            <w:tcW w:w="3828" w:type="dxa"/>
            <w:shd w:val="clear" w:color="auto" w:fill="auto"/>
          </w:tcPr>
          <w:p w:rsidR="002E48FF" w:rsidRPr="0058081F" w:rsidRDefault="00B773BD" w:rsidP="0058081F">
            <w:pPr>
              <w:rPr>
                <w:lang w:val="en-GB"/>
              </w:rPr>
            </w:pPr>
            <w:r w:rsidRPr="0058081F">
              <w:rPr>
                <w:sz w:val="22"/>
                <w:szCs w:val="22"/>
                <w:lang w:val="en-GB"/>
              </w:rPr>
              <w:t>The study programme meets the requirements and trends in international legislation that regulates the professional field and, if a professional standard exists, takes into consideration the acquisition and implementation of the knowledge and skills described therein. In professional higher education, study programmes of a study programme group are related to a specific vocation.</w:t>
            </w:r>
          </w:p>
          <w:p w:rsidR="002E48FF" w:rsidRPr="0058081F" w:rsidRDefault="002E48FF" w:rsidP="0058081F">
            <w:pPr>
              <w:rPr>
                <w:lang w:val="en-GB"/>
              </w:rPr>
            </w:pPr>
          </w:p>
        </w:tc>
        <w:tc>
          <w:tcPr>
            <w:tcW w:w="3118" w:type="dxa"/>
          </w:tcPr>
          <w:p w:rsidR="00B773BD" w:rsidRPr="0058081F" w:rsidRDefault="00B773BD" w:rsidP="0058081F">
            <w:pPr>
              <w:rPr>
                <w:lang w:val="en-GB"/>
              </w:rPr>
            </w:pPr>
            <w:r w:rsidRPr="0058081F">
              <w:rPr>
                <w:sz w:val="22"/>
                <w:szCs w:val="22"/>
                <w:lang w:val="en-GB"/>
              </w:rPr>
              <w:t xml:space="preserve">Study programme groups; international legislation regulating the corresponding professional field; the framework requirements for teacher training; the framework requirements for medical training, veterinary training, pharmacist training, dentistry training, midwifery </w:t>
            </w:r>
            <w:r w:rsidR="00910BCF" w:rsidRPr="0058081F">
              <w:rPr>
                <w:sz w:val="22"/>
                <w:szCs w:val="22"/>
                <w:lang w:val="en-GB"/>
              </w:rPr>
              <w:t>training</w:t>
            </w:r>
            <w:r w:rsidRPr="0058081F">
              <w:rPr>
                <w:sz w:val="22"/>
                <w:szCs w:val="22"/>
                <w:lang w:val="en-GB"/>
              </w:rPr>
              <w:t xml:space="preserve">, nursing </w:t>
            </w:r>
            <w:r w:rsidR="00910BCF" w:rsidRPr="0058081F">
              <w:rPr>
                <w:sz w:val="22"/>
                <w:szCs w:val="22"/>
                <w:lang w:val="en-GB"/>
              </w:rPr>
              <w:t>training</w:t>
            </w:r>
            <w:r w:rsidRPr="0058081F">
              <w:rPr>
                <w:sz w:val="22"/>
                <w:szCs w:val="22"/>
                <w:lang w:val="en-GB"/>
              </w:rPr>
              <w:t>, architectural studies and civil engineering studies; professional standard</w:t>
            </w:r>
            <w:r w:rsidR="00910BCF" w:rsidRPr="0058081F">
              <w:rPr>
                <w:sz w:val="22"/>
                <w:szCs w:val="22"/>
                <w:lang w:val="en-GB"/>
              </w:rPr>
              <w:t>s</w:t>
            </w:r>
            <w:r w:rsidRPr="0058081F">
              <w:rPr>
                <w:sz w:val="22"/>
                <w:szCs w:val="22"/>
                <w:lang w:val="en-GB"/>
              </w:rPr>
              <w:t xml:space="preserve"> (see </w:t>
            </w:r>
            <w:hyperlink r:id="rId7" w:history="1">
              <w:r w:rsidRPr="0058081F">
                <w:rPr>
                  <w:rStyle w:val="Hyperlink"/>
                  <w:sz w:val="22"/>
                  <w:szCs w:val="22"/>
                  <w:lang w:val="en-GB"/>
                </w:rPr>
                <w:t>http://www.kutsekoda.ee</w:t>
              </w:r>
            </w:hyperlink>
            <w:r w:rsidRPr="0058081F">
              <w:rPr>
                <w:sz w:val="22"/>
                <w:szCs w:val="22"/>
                <w:lang w:val="en-GB"/>
              </w:rPr>
              <w:t>.)</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423"/>
        </w:trPr>
        <w:tc>
          <w:tcPr>
            <w:tcW w:w="3828" w:type="dxa"/>
            <w:shd w:val="clear" w:color="auto" w:fill="auto"/>
          </w:tcPr>
          <w:p w:rsidR="002E48FF" w:rsidRPr="0058081F" w:rsidRDefault="002B7F2B" w:rsidP="0058081F">
            <w:pPr>
              <w:rPr>
                <w:lang w:val="en-GB"/>
              </w:rPr>
            </w:pPr>
            <w:r w:rsidRPr="0058081F">
              <w:rPr>
                <w:sz w:val="22"/>
                <w:szCs w:val="22"/>
                <w:lang w:val="en-GB"/>
              </w:rPr>
              <w:t>The joint study programme and the cooperation agreement for the joint study programme are in accordance with the requirements established in § 22</w:t>
            </w:r>
            <w:r w:rsidRPr="0058081F">
              <w:rPr>
                <w:sz w:val="22"/>
                <w:szCs w:val="22"/>
                <w:vertAlign w:val="superscript"/>
                <w:lang w:val="en-GB"/>
              </w:rPr>
              <w:t xml:space="preserve">1 </w:t>
            </w:r>
            <w:r w:rsidRPr="0058081F">
              <w:rPr>
                <w:sz w:val="22"/>
                <w:szCs w:val="22"/>
                <w:lang w:val="en-GB"/>
              </w:rPr>
              <w:t>and</w:t>
            </w:r>
            <w:r w:rsidRPr="0058081F">
              <w:rPr>
                <w:sz w:val="22"/>
                <w:szCs w:val="22"/>
                <w:vertAlign w:val="superscript"/>
                <w:lang w:val="en-GB"/>
              </w:rPr>
              <w:t xml:space="preserve"> </w:t>
            </w:r>
            <w:r w:rsidRPr="0058081F">
              <w:rPr>
                <w:sz w:val="22"/>
                <w:szCs w:val="22"/>
                <w:lang w:val="en-GB"/>
              </w:rPr>
              <w:t>§ 22</w:t>
            </w:r>
            <w:r w:rsidRPr="0058081F">
              <w:rPr>
                <w:sz w:val="22"/>
                <w:szCs w:val="22"/>
                <w:vertAlign w:val="superscript"/>
                <w:lang w:val="en-GB"/>
              </w:rPr>
              <w:t xml:space="preserve">2 </w:t>
            </w:r>
            <w:r w:rsidRPr="0058081F">
              <w:rPr>
                <w:sz w:val="22"/>
                <w:szCs w:val="22"/>
                <w:lang w:val="en-GB"/>
              </w:rPr>
              <w:t>of the Universities Act.</w:t>
            </w:r>
          </w:p>
          <w:p w:rsidR="002E48FF" w:rsidRPr="0058081F" w:rsidRDefault="002E48FF" w:rsidP="0058081F">
            <w:pPr>
              <w:rPr>
                <w:lang w:val="en-GB"/>
              </w:rPr>
            </w:pPr>
          </w:p>
        </w:tc>
        <w:tc>
          <w:tcPr>
            <w:tcW w:w="3118" w:type="dxa"/>
          </w:tcPr>
          <w:p w:rsidR="002E48FF" w:rsidRPr="0058081F" w:rsidRDefault="002B7F2B" w:rsidP="0058081F">
            <w:pPr>
              <w:rPr>
                <w:lang w:val="en-GB"/>
              </w:rPr>
            </w:pPr>
            <w:r w:rsidRPr="0058081F">
              <w:rPr>
                <w:sz w:val="22"/>
                <w:szCs w:val="22"/>
                <w:lang w:val="en-GB"/>
              </w:rPr>
              <w:t xml:space="preserve">The joint study programme; the cooperation agreement of the joint study programme; in the case of a foreign partner, evidence on the national recognition of that foreign </w:t>
            </w:r>
            <w:r w:rsidRPr="0058081F">
              <w:rPr>
                <w:sz w:val="22"/>
                <w:szCs w:val="22"/>
                <w:lang w:val="en-GB"/>
              </w:rPr>
              <w:lastRenderedPageBreak/>
              <w:t>educational institution or graduation documents</w:t>
            </w:r>
            <w:r w:rsidR="0082084C" w:rsidRPr="0058081F">
              <w:rPr>
                <w:sz w:val="22"/>
                <w:szCs w:val="22"/>
                <w:lang w:val="en-GB"/>
              </w:rPr>
              <w:t xml:space="preserve"> issued</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423"/>
        </w:trPr>
        <w:tc>
          <w:tcPr>
            <w:tcW w:w="3828" w:type="dxa"/>
            <w:shd w:val="clear" w:color="auto" w:fill="auto"/>
          </w:tcPr>
          <w:p w:rsidR="002E48FF" w:rsidRPr="0058081F" w:rsidRDefault="002B7F2B" w:rsidP="0058081F">
            <w:pPr>
              <w:rPr>
                <w:lang w:val="en-GB"/>
              </w:rPr>
            </w:pPr>
            <w:r w:rsidRPr="0058081F">
              <w:rPr>
                <w:sz w:val="22"/>
                <w:szCs w:val="22"/>
                <w:lang w:val="en-GB"/>
              </w:rPr>
              <w:lastRenderedPageBreak/>
              <w:t>The master degree programme of an institution of professional higher education is developed as a continuation of the study programme of professional higher education in the same field of study.</w:t>
            </w:r>
          </w:p>
        </w:tc>
        <w:tc>
          <w:tcPr>
            <w:tcW w:w="3118" w:type="dxa"/>
          </w:tcPr>
          <w:p w:rsidR="002E48FF" w:rsidRPr="0058081F" w:rsidRDefault="002B7F2B" w:rsidP="0058081F">
            <w:pPr>
              <w:rPr>
                <w:lang w:val="en-GB"/>
              </w:rPr>
            </w:pPr>
            <w:r w:rsidRPr="0058081F">
              <w:rPr>
                <w:sz w:val="22"/>
                <w:szCs w:val="22"/>
                <w:lang w:val="en-GB"/>
              </w:rPr>
              <w:t>Study programmes</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128"/>
        </w:trPr>
        <w:tc>
          <w:tcPr>
            <w:tcW w:w="3828" w:type="dxa"/>
            <w:shd w:val="clear" w:color="auto" w:fill="auto"/>
          </w:tcPr>
          <w:p w:rsidR="002E48FF" w:rsidRPr="0058081F" w:rsidRDefault="002B7F2B" w:rsidP="0058081F">
            <w:pPr>
              <w:rPr>
                <w:lang w:val="en-GB"/>
              </w:rPr>
            </w:pPr>
            <w:r w:rsidRPr="0058081F">
              <w:rPr>
                <w:sz w:val="22"/>
                <w:szCs w:val="22"/>
                <w:lang w:val="en-GB"/>
              </w:rPr>
              <w:t>An institution of professional higher education has concluded a cooperation agreement with a university to conduct the master degree programme.</w:t>
            </w:r>
          </w:p>
        </w:tc>
        <w:tc>
          <w:tcPr>
            <w:tcW w:w="3118" w:type="dxa"/>
          </w:tcPr>
          <w:p w:rsidR="002E48FF" w:rsidRPr="0058081F" w:rsidRDefault="002B7F2B" w:rsidP="0058081F">
            <w:pPr>
              <w:rPr>
                <w:lang w:val="en-GB"/>
              </w:rPr>
            </w:pPr>
            <w:r w:rsidRPr="0058081F">
              <w:rPr>
                <w:sz w:val="22"/>
                <w:szCs w:val="22"/>
                <w:lang w:val="en-GB"/>
              </w:rPr>
              <w:t>The cooperation agreement</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269"/>
        </w:trPr>
        <w:tc>
          <w:tcPr>
            <w:tcW w:w="3828" w:type="dxa"/>
            <w:shd w:val="clear" w:color="auto" w:fill="auto"/>
          </w:tcPr>
          <w:p w:rsidR="002E48FF" w:rsidRPr="0058081F" w:rsidRDefault="002B7F2B" w:rsidP="0058081F">
            <w:pPr>
              <w:rPr>
                <w:lang w:val="en-GB"/>
              </w:rPr>
            </w:pPr>
            <w:r w:rsidRPr="0058081F">
              <w:rPr>
                <w:sz w:val="22"/>
                <w:szCs w:val="22"/>
                <w:lang w:val="en-GB"/>
              </w:rPr>
              <w:t>The organisation of studies is regulated and takes into consideration the specifics of the study programme group; recognition of prior learning and work experiences is regulated as well.</w:t>
            </w:r>
          </w:p>
        </w:tc>
        <w:tc>
          <w:tcPr>
            <w:tcW w:w="3118" w:type="dxa"/>
          </w:tcPr>
          <w:p w:rsidR="002E48FF" w:rsidRPr="0058081F" w:rsidRDefault="002B7F2B" w:rsidP="0058081F">
            <w:pPr>
              <w:rPr>
                <w:lang w:val="en-GB"/>
              </w:rPr>
            </w:pPr>
            <w:r w:rsidRPr="0058081F">
              <w:rPr>
                <w:sz w:val="22"/>
                <w:szCs w:val="22"/>
                <w:lang w:val="en-GB"/>
              </w:rPr>
              <w:t>The document regulating the organisation of studies and the polic</w:t>
            </w:r>
            <w:r w:rsidR="00436C3E" w:rsidRPr="0058081F">
              <w:rPr>
                <w:sz w:val="22"/>
                <w:szCs w:val="22"/>
                <w:lang w:val="en-GB"/>
              </w:rPr>
              <w:t>y</w:t>
            </w:r>
            <w:r w:rsidRPr="0058081F">
              <w:rPr>
                <w:sz w:val="22"/>
                <w:szCs w:val="22"/>
                <w:lang w:val="en-GB"/>
              </w:rPr>
              <w:t xml:space="preserve"> for recognising prior learning and work experiences; specific examples of recognising prior learning and work experiences at the educational institution</w:t>
            </w:r>
            <w:r w:rsidR="007E215B" w:rsidRPr="0058081F">
              <w:rPr>
                <w:sz w:val="22"/>
                <w:szCs w:val="22"/>
                <w:lang w:val="en-GB"/>
              </w:rPr>
              <w:t xml:space="preserve"> obtained during the site visit</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238"/>
        </w:trPr>
        <w:tc>
          <w:tcPr>
            <w:tcW w:w="3828" w:type="dxa"/>
            <w:shd w:val="clear" w:color="auto" w:fill="auto"/>
          </w:tcPr>
          <w:p w:rsidR="002E48FF" w:rsidRPr="0058081F" w:rsidRDefault="007E215B" w:rsidP="0058081F">
            <w:pPr>
              <w:rPr>
                <w:lang w:val="en-GB"/>
              </w:rPr>
            </w:pPr>
            <w:r w:rsidRPr="0058081F">
              <w:rPr>
                <w:sz w:val="22"/>
                <w:szCs w:val="22"/>
                <w:lang w:val="en-GB"/>
              </w:rPr>
              <w:t>The organisation of practical training is clearly regulated, the requirements for implementing practical training are determined, and preliminary agreements with practical training facilities are in place.</w:t>
            </w:r>
          </w:p>
        </w:tc>
        <w:tc>
          <w:tcPr>
            <w:tcW w:w="3118" w:type="dxa"/>
          </w:tcPr>
          <w:p w:rsidR="007E215B" w:rsidRPr="0058081F" w:rsidRDefault="007E215B" w:rsidP="0058081F">
            <w:pPr>
              <w:rPr>
                <w:lang w:val="en-GB"/>
              </w:rPr>
            </w:pPr>
            <w:r w:rsidRPr="0058081F">
              <w:rPr>
                <w:sz w:val="22"/>
                <w:szCs w:val="22"/>
                <w:lang w:val="en-GB"/>
              </w:rPr>
              <w:t>Regulations for practical training; preliminary agreements with practical training facilities</w:t>
            </w:r>
          </w:p>
          <w:p w:rsidR="002E48FF" w:rsidRPr="0058081F" w:rsidRDefault="002E48FF" w:rsidP="0058081F">
            <w:pPr>
              <w:rPr>
                <w:lang w:val="en-GB"/>
              </w:rPr>
            </w:pP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129"/>
        </w:trPr>
        <w:tc>
          <w:tcPr>
            <w:tcW w:w="3828" w:type="dxa"/>
            <w:tcBorders>
              <w:bottom w:val="single" w:sz="4" w:space="0" w:color="auto"/>
            </w:tcBorders>
            <w:shd w:val="clear" w:color="auto" w:fill="auto"/>
          </w:tcPr>
          <w:p w:rsidR="002E48FF" w:rsidRPr="0058081F" w:rsidRDefault="007E215B" w:rsidP="0058081F">
            <w:pPr>
              <w:rPr>
                <w:lang w:val="en-GB"/>
              </w:rPr>
            </w:pPr>
            <w:r w:rsidRPr="0058081F">
              <w:rPr>
                <w:sz w:val="22"/>
                <w:szCs w:val="22"/>
                <w:lang w:val="en-GB"/>
              </w:rPr>
              <w:lastRenderedPageBreak/>
              <w:t>Students are provided with counselling (study, career, and psychological counselling).</w:t>
            </w:r>
          </w:p>
          <w:p w:rsidR="002E48FF" w:rsidRPr="0058081F" w:rsidRDefault="002E48FF" w:rsidP="0058081F">
            <w:pPr>
              <w:rPr>
                <w:lang w:val="en-GB"/>
              </w:rPr>
            </w:pPr>
          </w:p>
        </w:tc>
        <w:tc>
          <w:tcPr>
            <w:tcW w:w="3118" w:type="dxa"/>
          </w:tcPr>
          <w:p w:rsidR="002E48FF" w:rsidRPr="0058081F" w:rsidRDefault="007E215B" w:rsidP="0058081F">
            <w:pPr>
              <w:rPr>
                <w:lang w:val="en-GB"/>
              </w:rPr>
            </w:pPr>
            <w:r w:rsidRPr="0058081F">
              <w:rPr>
                <w:sz w:val="22"/>
                <w:szCs w:val="22"/>
                <w:lang w:val="en-GB"/>
              </w:rPr>
              <w:t>To be identified during the site visit</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564"/>
        </w:trPr>
        <w:tc>
          <w:tcPr>
            <w:tcW w:w="14317" w:type="dxa"/>
            <w:gridSpan w:val="4"/>
          </w:tcPr>
          <w:p w:rsidR="002E48FF" w:rsidRPr="00B80E47" w:rsidRDefault="002E48FF" w:rsidP="004246BC">
            <w:pPr>
              <w:jc w:val="center"/>
              <w:rPr>
                <w:b/>
                <w:sz w:val="20"/>
                <w:szCs w:val="20"/>
                <w:lang w:val="en-GB"/>
              </w:rPr>
            </w:pPr>
          </w:p>
          <w:p w:rsidR="002E48FF" w:rsidRPr="00B80E47" w:rsidRDefault="000A231B" w:rsidP="004246BC">
            <w:pPr>
              <w:rPr>
                <w:b/>
                <w:sz w:val="20"/>
                <w:szCs w:val="20"/>
                <w:lang w:val="en-GB"/>
              </w:rPr>
            </w:pPr>
            <w:r w:rsidRPr="00B80E47">
              <w:rPr>
                <w:b/>
                <w:sz w:val="20"/>
                <w:szCs w:val="20"/>
                <w:lang w:val="en-GB"/>
              </w:rPr>
              <w:t>OVERALL</w:t>
            </w:r>
            <w:r w:rsidR="007E215B" w:rsidRPr="00B80E47">
              <w:rPr>
                <w:b/>
                <w:sz w:val="20"/>
                <w:szCs w:val="20"/>
                <w:lang w:val="en-GB"/>
              </w:rPr>
              <w:t xml:space="preserve"> ASSESSMENT BY ASSESSMENT COMMITTEE </w:t>
            </w:r>
            <w:r w:rsidR="00436C3E">
              <w:rPr>
                <w:b/>
                <w:sz w:val="20"/>
                <w:szCs w:val="20"/>
                <w:lang w:val="en-GB"/>
              </w:rPr>
              <w:t>OF</w:t>
            </w:r>
            <w:r w:rsidR="007E215B" w:rsidRPr="00B80E47">
              <w:rPr>
                <w:b/>
                <w:sz w:val="20"/>
                <w:szCs w:val="20"/>
                <w:lang w:val="en-GB"/>
              </w:rPr>
              <w:t xml:space="preserve"> THE STUDY PROGRAMME AND THE ORGANISATION OF STUDIES (AREAS FOR IMPROVEMENT):</w:t>
            </w:r>
          </w:p>
          <w:p w:rsidR="002E48FF" w:rsidRPr="00B80E47" w:rsidRDefault="002E48FF" w:rsidP="004246BC">
            <w:pPr>
              <w:jc w:val="center"/>
              <w:rPr>
                <w:b/>
                <w:sz w:val="20"/>
                <w:szCs w:val="20"/>
                <w:u w:val="single"/>
                <w:lang w:val="en-GB"/>
              </w:rPr>
            </w:pPr>
          </w:p>
        </w:tc>
      </w:tr>
      <w:tr w:rsidR="002E48FF" w:rsidRPr="00B80E47" w:rsidTr="004246BC">
        <w:trPr>
          <w:trHeight w:val="1752"/>
        </w:trPr>
        <w:tc>
          <w:tcPr>
            <w:tcW w:w="14317" w:type="dxa"/>
            <w:gridSpan w:val="4"/>
          </w:tcPr>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tc>
      </w:tr>
    </w:tbl>
    <w:p w:rsidR="002E48FF" w:rsidRPr="00B80E47" w:rsidRDefault="002E48FF" w:rsidP="002E48FF">
      <w:pPr>
        <w:rPr>
          <w:b/>
          <w:sz w:val="22"/>
          <w:szCs w:val="22"/>
          <w:u w:val="single"/>
          <w:lang w:val="en-GB"/>
        </w:rPr>
      </w:pPr>
    </w:p>
    <w:p w:rsidR="002E48FF" w:rsidRPr="00B80E47" w:rsidRDefault="002E48FF" w:rsidP="002E48FF">
      <w:pPr>
        <w:rPr>
          <w:b/>
          <w:sz w:val="22"/>
          <w:szCs w:val="22"/>
          <w:u w:val="single"/>
          <w:lang w:val="en-GB"/>
        </w:rPr>
      </w:pPr>
    </w:p>
    <w:p w:rsidR="002E48FF" w:rsidRPr="00B80E47" w:rsidRDefault="002E48FF" w:rsidP="002E48FF">
      <w:pPr>
        <w:outlineLvl w:val="0"/>
        <w:rPr>
          <w:b/>
          <w:sz w:val="22"/>
          <w:szCs w:val="22"/>
          <w:u w:val="single"/>
          <w:lang w:val="en-GB"/>
        </w:rPr>
      </w:pPr>
      <w:r w:rsidRPr="00B80E47">
        <w:rPr>
          <w:b/>
          <w:sz w:val="22"/>
          <w:szCs w:val="22"/>
          <w:u w:val="single"/>
          <w:lang w:val="en-GB"/>
        </w:rPr>
        <w:br w:type="page"/>
      </w:r>
      <w:r w:rsidRPr="00B80E47">
        <w:rPr>
          <w:b/>
          <w:sz w:val="22"/>
          <w:szCs w:val="22"/>
          <w:u w:val="single"/>
          <w:lang w:val="en-GB"/>
        </w:rPr>
        <w:lastRenderedPageBreak/>
        <w:t xml:space="preserve">2. </w:t>
      </w:r>
      <w:r w:rsidR="00910BCF">
        <w:rPr>
          <w:b/>
          <w:sz w:val="22"/>
          <w:szCs w:val="22"/>
          <w:u w:val="single"/>
          <w:lang w:val="en-GB"/>
        </w:rPr>
        <w:t>Teaching S</w:t>
      </w:r>
      <w:r w:rsidR="004A0E51" w:rsidRPr="00B80E47">
        <w:rPr>
          <w:b/>
          <w:sz w:val="22"/>
          <w:szCs w:val="22"/>
          <w:u w:val="single"/>
          <w:lang w:val="en-GB"/>
        </w:rPr>
        <w:t>taff</w:t>
      </w:r>
    </w:p>
    <w:p w:rsidR="002E48FF" w:rsidRPr="00B80E47" w:rsidRDefault="002E48FF" w:rsidP="002E48FF">
      <w:pPr>
        <w:outlineLvl w:val="0"/>
        <w:rPr>
          <w:b/>
          <w:sz w:val="22"/>
          <w:szCs w:val="22"/>
          <w:u w:val="single"/>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118"/>
        <w:gridCol w:w="6804"/>
        <w:gridCol w:w="567"/>
      </w:tblGrid>
      <w:tr w:rsidR="002E48FF" w:rsidRPr="00B80E47" w:rsidTr="004246BC">
        <w:trPr>
          <w:trHeight w:val="407"/>
        </w:trPr>
        <w:tc>
          <w:tcPr>
            <w:tcW w:w="3828" w:type="dxa"/>
            <w:tcBorders>
              <w:bottom w:val="single" w:sz="4" w:space="0" w:color="auto"/>
            </w:tcBorders>
          </w:tcPr>
          <w:p w:rsidR="002E48FF" w:rsidRPr="00B80E47" w:rsidRDefault="004A0E51" w:rsidP="004246BC">
            <w:pPr>
              <w:rPr>
                <w:b/>
                <w:sz w:val="20"/>
                <w:szCs w:val="20"/>
                <w:lang w:val="en-GB"/>
              </w:rPr>
            </w:pPr>
            <w:r w:rsidRPr="00B80E47">
              <w:rPr>
                <w:b/>
                <w:sz w:val="20"/>
                <w:szCs w:val="20"/>
                <w:lang w:val="en-GB"/>
              </w:rPr>
              <w:t>REQUIREMENTS</w:t>
            </w:r>
          </w:p>
        </w:tc>
        <w:tc>
          <w:tcPr>
            <w:tcW w:w="3118" w:type="dxa"/>
          </w:tcPr>
          <w:p w:rsidR="002E48FF" w:rsidRPr="00B80E47" w:rsidRDefault="004A0E51" w:rsidP="00AF1A80">
            <w:pPr>
              <w:rPr>
                <w:b/>
                <w:sz w:val="20"/>
                <w:szCs w:val="20"/>
                <w:lang w:val="en-GB"/>
              </w:rPr>
            </w:pPr>
            <w:r w:rsidRPr="00B80E47">
              <w:rPr>
                <w:b/>
                <w:sz w:val="20"/>
                <w:szCs w:val="20"/>
                <w:lang w:val="en-GB"/>
              </w:rPr>
              <w:t xml:space="preserve">EVIDENCE </w:t>
            </w:r>
            <w:r w:rsidR="00AF1A80">
              <w:rPr>
                <w:b/>
                <w:sz w:val="20"/>
                <w:szCs w:val="20"/>
                <w:lang w:val="en-GB"/>
              </w:rPr>
              <w:t>GATHER</w:t>
            </w:r>
            <w:r w:rsidRPr="00B80E47">
              <w:rPr>
                <w:b/>
                <w:sz w:val="20"/>
                <w:szCs w:val="20"/>
                <w:lang w:val="en-GB"/>
              </w:rPr>
              <w:t>ED</w:t>
            </w:r>
          </w:p>
        </w:tc>
        <w:tc>
          <w:tcPr>
            <w:tcW w:w="6804" w:type="dxa"/>
          </w:tcPr>
          <w:p w:rsidR="002E48FF" w:rsidRPr="00B80E47" w:rsidRDefault="00AF1A80" w:rsidP="004246BC">
            <w:pPr>
              <w:rPr>
                <w:b/>
                <w:sz w:val="20"/>
                <w:szCs w:val="20"/>
                <w:lang w:val="en-GB"/>
              </w:rPr>
            </w:pPr>
            <w:r>
              <w:rPr>
                <w:b/>
                <w:sz w:val="20"/>
                <w:szCs w:val="20"/>
                <w:lang w:val="en-GB"/>
              </w:rPr>
              <w:t>COMMENTS</w:t>
            </w:r>
          </w:p>
        </w:tc>
        <w:tc>
          <w:tcPr>
            <w:tcW w:w="567" w:type="dxa"/>
          </w:tcPr>
          <w:p w:rsidR="002E48FF" w:rsidRPr="00B80E47" w:rsidRDefault="002E48FF" w:rsidP="004246BC">
            <w:pPr>
              <w:rPr>
                <w:b/>
                <w:sz w:val="20"/>
                <w:szCs w:val="20"/>
                <w:lang w:val="en-GB"/>
              </w:rPr>
            </w:pPr>
            <w:r w:rsidRPr="00B80E47">
              <w:rPr>
                <w:b/>
                <w:sz w:val="20"/>
                <w:szCs w:val="20"/>
                <w:lang w:val="en-GB"/>
              </w:rPr>
              <w:t>+/-</w:t>
            </w:r>
          </w:p>
        </w:tc>
      </w:tr>
      <w:tr w:rsidR="002E48FF" w:rsidRPr="00B80E47" w:rsidTr="004246BC">
        <w:trPr>
          <w:trHeight w:val="870"/>
        </w:trPr>
        <w:tc>
          <w:tcPr>
            <w:tcW w:w="3828" w:type="dxa"/>
            <w:tcBorders>
              <w:bottom w:val="single" w:sz="4" w:space="0" w:color="auto"/>
            </w:tcBorders>
            <w:shd w:val="clear" w:color="auto" w:fill="auto"/>
          </w:tcPr>
          <w:p w:rsidR="002E48FF" w:rsidRPr="0058081F" w:rsidRDefault="00815F1F" w:rsidP="0058081F">
            <w:pPr>
              <w:rPr>
                <w:lang w:val="en-GB"/>
              </w:rPr>
            </w:pPr>
            <w:r w:rsidRPr="0058081F">
              <w:rPr>
                <w:sz w:val="22"/>
                <w:szCs w:val="22"/>
                <w:lang w:val="en-GB"/>
              </w:rPr>
              <w:t>Qualifications of the teaching and research staffs involved meet the requirements established in legislation as well as those arising from the specifics of a study programme group and the academic cycle of higher education. The educational institution has entered into binding contracts with its teaching staff to conduct studies.</w:t>
            </w:r>
          </w:p>
          <w:p w:rsidR="002E48FF" w:rsidRPr="0058081F" w:rsidRDefault="002E48FF" w:rsidP="0058081F">
            <w:pPr>
              <w:rPr>
                <w:lang w:val="en-GB"/>
              </w:rPr>
            </w:pPr>
          </w:p>
        </w:tc>
        <w:tc>
          <w:tcPr>
            <w:tcW w:w="3118" w:type="dxa"/>
          </w:tcPr>
          <w:p w:rsidR="002E48FF" w:rsidRPr="0058081F" w:rsidRDefault="00815F1F" w:rsidP="0058081F">
            <w:pPr>
              <w:rPr>
                <w:lang w:val="en-GB"/>
              </w:rPr>
            </w:pPr>
            <w:r w:rsidRPr="0058081F">
              <w:rPr>
                <w:sz w:val="22"/>
                <w:szCs w:val="22"/>
                <w:lang w:val="en-GB"/>
              </w:rPr>
              <w:t>Information about the teaching staff involved (see the table entitled "Information about Members of Teaching Staff" on the EKKA website); contracts with the members of the teaching staff</w:t>
            </w:r>
          </w:p>
        </w:tc>
        <w:tc>
          <w:tcPr>
            <w:tcW w:w="6804" w:type="dxa"/>
          </w:tcPr>
          <w:p w:rsidR="002E48FF" w:rsidRPr="00B80E47" w:rsidRDefault="002E48FF" w:rsidP="004246BC">
            <w:pPr>
              <w:rPr>
                <w:lang w:val="en-GB"/>
              </w:rPr>
            </w:pPr>
          </w:p>
        </w:tc>
        <w:tc>
          <w:tcPr>
            <w:tcW w:w="567" w:type="dxa"/>
            <w:tcBorders>
              <w:bottom w:val="single" w:sz="4" w:space="0" w:color="auto"/>
            </w:tcBorders>
          </w:tcPr>
          <w:p w:rsidR="002E48FF" w:rsidRPr="00B80E47" w:rsidRDefault="002E48FF" w:rsidP="004246BC">
            <w:pPr>
              <w:rPr>
                <w:b/>
                <w:lang w:val="en-GB"/>
              </w:rPr>
            </w:pPr>
          </w:p>
        </w:tc>
      </w:tr>
      <w:tr w:rsidR="002E48FF" w:rsidRPr="00B80E47" w:rsidTr="004246BC">
        <w:trPr>
          <w:trHeight w:val="842"/>
        </w:trPr>
        <w:tc>
          <w:tcPr>
            <w:tcW w:w="3828" w:type="dxa"/>
            <w:tcBorders>
              <w:bottom w:val="single" w:sz="4" w:space="0" w:color="auto"/>
            </w:tcBorders>
          </w:tcPr>
          <w:p w:rsidR="002E48FF" w:rsidRPr="0058081F" w:rsidRDefault="00815F1F" w:rsidP="0058081F">
            <w:pPr>
              <w:rPr>
                <w:lang w:val="en-GB"/>
              </w:rPr>
            </w:pPr>
            <w:r w:rsidRPr="0058081F">
              <w:rPr>
                <w:sz w:val="22"/>
                <w:szCs w:val="22"/>
                <w:lang w:val="en-GB"/>
              </w:rPr>
              <w:t>The level and extent of research and development by the teaching and research staffs involved are adequate to teach in the corresponding academic cycle of higher education and to supervise student research</w:t>
            </w:r>
            <w:r w:rsidR="002E48FF" w:rsidRPr="0058081F">
              <w:rPr>
                <w:sz w:val="22"/>
                <w:szCs w:val="22"/>
                <w:lang w:val="en-GB"/>
              </w:rPr>
              <w:t>.</w:t>
            </w:r>
          </w:p>
          <w:p w:rsidR="002E48FF" w:rsidRPr="0058081F" w:rsidRDefault="002E48FF" w:rsidP="0058081F">
            <w:pPr>
              <w:rPr>
                <w:lang w:val="en-GB"/>
              </w:rPr>
            </w:pPr>
          </w:p>
        </w:tc>
        <w:tc>
          <w:tcPr>
            <w:tcW w:w="3118" w:type="dxa"/>
          </w:tcPr>
          <w:p w:rsidR="002E48FF" w:rsidRPr="0058081F" w:rsidRDefault="00815F1F" w:rsidP="0058081F">
            <w:pPr>
              <w:rPr>
                <w:lang w:val="en-GB"/>
              </w:rPr>
            </w:pPr>
            <w:r w:rsidRPr="0058081F">
              <w:rPr>
                <w:sz w:val="22"/>
                <w:szCs w:val="22"/>
                <w:lang w:val="en-GB"/>
              </w:rPr>
              <w:t>Information about research and development activities by the teaching staff (</w:t>
            </w:r>
            <w:r w:rsidRPr="0058081F">
              <w:rPr>
                <w:rFonts w:cstheme="minorHAnsi"/>
                <w:bCs/>
                <w:iCs/>
                <w:sz w:val="22"/>
                <w:szCs w:val="22"/>
                <w:lang w:val="en-GB"/>
              </w:rPr>
              <w:t>the Estonian Research Information System</w:t>
            </w:r>
            <w:r w:rsidRPr="0058081F">
              <w:rPr>
                <w:sz w:val="22"/>
                <w:szCs w:val="22"/>
                <w:lang w:val="en-GB"/>
              </w:rPr>
              <w:t xml:space="preserve"> ETIS</w:t>
            </w:r>
            <w:r w:rsidR="00AF1A80" w:rsidRPr="0058081F">
              <w:rPr>
                <w:sz w:val="22"/>
                <w:szCs w:val="22"/>
                <w:lang w:val="en-GB"/>
              </w:rPr>
              <w:t>,</w:t>
            </w:r>
            <w:r w:rsidRPr="0058081F">
              <w:rPr>
                <w:sz w:val="22"/>
                <w:szCs w:val="22"/>
                <w:lang w:val="en-GB"/>
              </w:rPr>
              <w:t xml:space="preserve"> or additional information provided by the educational institution)</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784"/>
        </w:trPr>
        <w:tc>
          <w:tcPr>
            <w:tcW w:w="3828" w:type="dxa"/>
            <w:tcBorders>
              <w:bottom w:val="single" w:sz="4" w:space="0" w:color="auto"/>
            </w:tcBorders>
          </w:tcPr>
          <w:p w:rsidR="002E48FF" w:rsidRPr="0058081F" w:rsidRDefault="00815F1F" w:rsidP="0058081F">
            <w:pPr>
              <w:rPr>
                <w:lang w:val="en-GB"/>
              </w:rPr>
            </w:pPr>
            <w:r w:rsidRPr="0058081F">
              <w:rPr>
                <w:sz w:val="22"/>
                <w:szCs w:val="22"/>
                <w:lang w:val="en-GB"/>
              </w:rPr>
              <w:t xml:space="preserve">The teaching </w:t>
            </w:r>
            <w:proofErr w:type="gramStart"/>
            <w:r w:rsidRPr="0058081F">
              <w:rPr>
                <w:sz w:val="22"/>
                <w:szCs w:val="22"/>
                <w:lang w:val="en-GB"/>
              </w:rPr>
              <w:t>staff involved have</w:t>
            </w:r>
            <w:proofErr w:type="gramEnd"/>
            <w:r w:rsidRPr="0058081F">
              <w:rPr>
                <w:sz w:val="22"/>
                <w:szCs w:val="22"/>
                <w:lang w:val="en-GB"/>
              </w:rPr>
              <w:t xml:space="preserve"> an adequate teaching competency.</w:t>
            </w:r>
          </w:p>
          <w:p w:rsidR="002E48FF" w:rsidRPr="0058081F" w:rsidRDefault="002E48FF" w:rsidP="0058081F">
            <w:pPr>
              <w:rPr>
                <w:lang w:val="en-GB"/>
              </w:rPr>
            </w:pPr>
          </w:p>
        </w:tc>
        <w:tc>
          <w:tcPr>
            <w:tcW w:w="3118" w:type="dxa"/>
          </w:tcPr>
          <w:p w:rsidR="002E48FF" w:rsidRPr="0058081F" w:rsidRDefault="00815F1F" w:rsidP="0058081F">
            <w:pPr>
              <w:rPr>
                <w:lang w:val="en-GB"/>
              </w:rPr>
            </w:pPr>
            <w:r w:rsidRPr="0058081F">
              <w:rPr>
                <w:sz w:val="22"/>
                <w:szCs w:val="22"/>
                <w:lang w:val="en-GB"/>
              </w:rPr>
              <w:t>To be identified during the site visit</w:t>
            </w:r>
          </w:p>
        </w:tc>
        <w:tc>
          <w:tcPr>
            <w:tcW w:w="6804" w:type="dxa"/>
          </w:tcPr>
          <w:p w:rsidR="002E48FF" w:rsidRPr="00B80E47" w:rsidRDefault="002E48FF" w:rsidP="004246BC">
            <w:pPr>
              <w:rPr>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1071"/>
        </w:trPr>
        <w:tc>
          <w:tcPr>
            <w:tcW w:w="3828" w:type="dxa"/>
            <w:tcBorders>
              <w:bottom w:val="single" w:sz="4" w:space="0" w:color="auto"/>
            </w:tcBorders>
            <w:shd w:val="clear" w:color="auto" w:fill="auto"/>
          </w:tcPr>
          <w:p w:rsidR="002E48FF" w:rsidRPr="0058081F" w:rsidRDefault="00815F1F" w:rsidP="0058081F">
            <w:pPr>
              <w:rPr>
                <w:lang w:val="en-GB"/>
              </w:rPr>
            </w:pPr>
            <w:r w:rsidRPr="0058081F">
              <w:rPr>
                <w:sz w:val="22"/>
                <w:szCs w:val="22"/>
                <w:lang w:val="en-GB"/>
              </w:rPr>
              <w:t>The number of members of ordinary teaching and research staffs involved – based on their responsibilities, workload and the number of supervised students –  is adequate for achieving the objectives and learning outcomes of the study programme(s) in a given study programme group.</w:t>
            </w:r>
          </w:p>
          <w:p w:rsidR="002E48FF" w:rsidRPr="0058081F" w:rsidRDefault="002E48FF" w:rsidP="0058081F">
            <w:pPr>
              <w:rPr>
                <w:lang w:val="en-GB"/>
              </w:rPr>
            </w:pPr>
          </w:p>
        </w:tc>
        <w:tc>
          <w:tcPr>
            <w:tcW w:w="3118" w:type="dxa"/>
            <w:tcBorders>
              <w:bottom w:val="single" w:sz="4" w:space="0" w:color="auto"/>
            </w:tcBorders>
          </w:tcPr>
          <w:p w:rsidR="002E48FF" w:rsidRPr="0058081F" w:rsidRDefault="00815F1F" w:rsidP="0058081F">
            <w:pPr>
              <w:rPr>
                <w:lang w:val="en-GB"/>
              </w:rPr>
            </w:pPr>
            <w:r w:rsidRPr="0058081F">
              <w:rPr>
                <w:sz w:val="22"/>
                <w:szCs w:val="22"/>
                <w:lang w:val="en-GB"/>
              </w:rPr>
              <w:lastRenderedPageBreak/>
              <w:t xml:space="preserve">Information about qualifications as well as research and development activities </w:t>
            </w:r>
            <w:r w:rsidR="00910BCF" w:rsidRPr="0058081F">
              <w:rPr>
                <w:sz w:val="22"/>
                <w:szCs w:val="22"/>
                <w:lang w:val="en-GB"/>
              </w:rPr>
              <w:t>of</w:t>
            </w:r>
            <w:r w:rsidRPr="0058081F">
              <w:rPr>
                <w:sz w:val="22"/>
                <w:szCs w:val="22"/>
                <w:lang w:val="en-GB"/>
              </w:rPr>
              <w:t xml:space="preserve"> the teaching staff involved</w:t>
            </w:r>
          </w:p>
        </w:tc>
        <w:tc>
          <w:tcPr>
            <w:tcW w:w="6804" w:type="dxa"/>
          </w:tcPr>
          <w:p w:rsidR="002E48FF" w:rsidRPr="00B80E47" w:rsidRDefault="002E48FF" w:rsidP="004246BC">
            <w:pPr>
              <w:rPr>
                <w:i/>
                <w:lang w:val="en-GB"/>
              </w:rPr>
            </w:pPr>
          </w:p>
        </w:tc>
        <w:tc>
          <w:tcPr>
            <w:tcW w:w="567" w:type="dxa"/>
            <w:tcBorders>
              <w:bottom w:val="single" w:sz="4" w:space="0" w:color="auto"/>
            </w:tcBorders>
          </w:tcPr>
          <w:p w:rsidR="002E48FF" w:rsidRPr="00B80E47" w:rsidRDefault="002E48FF" w:rsidP="004246BC">
            <w:pPr>
              <w:rPr>
                <w:b/>
                <w:lang w:val="en-GB"/>
              </w:rPr>
            </w:pPr>
          </w:p>
        </w:tc>
      </w:tr>
      <w:tr w:rsidR="002E48FF" w:rsidRPr="00B80E47" w:rsidTr="004246BC">
        <w:trPr>
          <w:trHeight w:val="1283"/>
        </w:trPr>
        <w:tc>
          <w:tcPr>
            <w:tcW w:w="3828" w:type="dxa"/>
            <w:tcBorders>
              <w:bottom w:val="single" w:sz="4" w:space="0" w:color="auto"/>
            </w:tcBorders>
          </w:tcPr>
          <w:p w:rsidR="002E48FF" w:rsidRPr="0058081F" w:rsidRDefault="000D5B01" w:rsidP="0058081F">
            <w:pPr>
              <w:rPr>
                <w:lang w:val="en-GB"/>
              </w:rPr>
            </w:pPr>
            <w:r w:rsidRPr="0058081F">
              <w:rPr>
                <w:sz w:val="22"/>
                <w:szCs w:val="22"/>
                <w:lang w:val="en-GB"/>
              </w:rPr>
              <w:lastRenderedPageBreak/>
              <w:t xml:space="preserve">The cooperation agreement between an institution of professional higher education and a university prescribes the involvement of highly qualified members of the university teaching staff in </w:t>
            </w:r>
            <w:r w:rsidR="00AF1A80" w:rsidRPr="0058081F">
              <w:rPr>
                <w:sz w:val="22"/>
                <w:szCs w:val="22"/>
                <w:lang w:val="en-GB"/>
              </w:rPr>
              <w:t>conducting</w:t>
            </w:r>
            <w:r w:rsidRPr="0058081F">
              <w:rPr>
                <w:sz w:val="22"/>
                <w:szCs w:val="22"/>
                <w:lang w:val="en-GB"/>
              </w:rPr>
              <w:t xml:space="preserve"> the master degree programme at the professional higher education institution.</w:t>
            </w:r>
            <w:r w:rsidR="002E48FF" w:rsidRPr="0058081F">
              <w:rPr>
                <w:sz w:val="22"/>
                <w:szCs w:val="22"/>
                <w:lang w:val="en-GB"/>
              </w:rPr>
              <w:t xml:space="preserve"> </w:t>
            </w:r>
          </w:p>
          <w:p w:rsidR="002E48FF" w:rsidRPr="0058081F" w:rsidRDefault="002E48FF" w:rsidP="0058081F">
            <w:pPr>
              <w:rPr>
                <w:lang w:val="en-GB"/>
              </w:rPr>
            </w:pPr>
          </w:p>
        </w:tc>
        <w:tc>
          <w:tcPr>
            <w:tcW w:w="3118" w:type="dxa"/>
            <w:tcBorders>
              <w:bottom w:val="single" w:sz="4" w:space="0" w:color="auto"/>
            </w:tcBorders>
          </w:tcPr>
          <w:p w:rsidR="002E48FF" w:rsidRPr="0058081F" w:rsidRDefault="000D5B01" w:rsidP="0058081F">
            <w:pPr>
              <w:rPr>
                <w:lang w:val="en-GB"/>
              </w:rPr>
            </w:pPr>
            <w:r w:rsidRPr="0058081F">
              <w:rPr>
                <w:sz w:val="22"/>
                <w:szCs w:val="22"/>
                <w:lang w:val="en-GB"/>
              </w:rPr>
              <w:t xml:space="preserve">The cooperation agreement; information about the teaching staff involved; </w:t>
            </w:r>
            <w:r w:rsidR="00910BCF" w:rsidRPr="0058081F">
              <w:rPr>
                <w:sz w:val="22"/>
                <w:szCs w:val="22"/>
                <w:lang w:val="en-GB"/>
              </w:rPr>
              <w:t>written agreements</w:t>
            </w:r>
            <w:r w:rsidRPr="0058081F">
              <w:rPr>
                <w:sz w:val="22"/>
                <w:szCs w:val="22"/>
                <w:lang w:val="en-GB"/>
              </w:rPr>
              <w:t xml:space="preserve"> with the members of the teaching staff</w:t>
            </w:r>
          </w:p>
        </w:tc>
        <w:tc>
          <w:tcPr>
            <w:tcW w:w="6804" w:type="dxa"/>
          </w:tcPr>
          <w:p w:rsidR="002E48FF" w:rsidRPr="00B80E47" w:rsidRDefault="002E48FF" w:rsidP="004246BC">
            <w:pPr>
              <w:rPr>
                <w:i/>
                <w:lang w:val="en-GB"/>
              </w:rPr>
            </w:pPr>
          </w:p>
        </w:tc>
        <w:tc>
          <w:tcPr>
            <w:tcW w:w="567" w:type="dxa"/>
            <w:shd w:val="clear" w:color="auto" w:fill="auto"/>
          </w:tcPr>
          <w:p w:rsidR="002E48FF" w:rsidRPr="00B80E47" w:rsidRDefault="002E48FF" w:rsidP="004246BC">
            <w:pPr>
              <w:rPr>
                <w:b/>
                <w:lang w:val="en-GB"/>
              </w:rPr>
            </w:pPr>
          </w:p>
        </w:tc>
      </w:tr>
      <w:tr w:rsidR="002E48FF" w:rsidRPr="00B80E47" w:rsidTr="004246BC">
        <w:trPr>
          <w:trHeight w:val="536"/>
        </w:trPr>
        <w:tc>
          <w:tcPr>
            <w:tcW w:w="3828" w:type="dxa"/>
            <w:shd w:val="clear" w:color="auto" w:fill="auto"/>
          </w:tcPr>
          <w:p w:rsidR="002E48FF" w:rsidRPr="0058081F" w:rsidRDefault="000D5B01" w:rsidP="0058081F">
            <w:pPr>
              <w:rPr>
                <w:lang w:val="en-GB"/>
              </w:rPr>
            </w:pPr>
            <w:r w:rsidRPr="0058081F">
              <w:rPr>
                <w:sz w:val="22"/>
                <w:szCs w:val="22"/>
                <w:lang w:val="en-GB"/>
              </w:rPr>
              <w:t xml:space="preserve">The teaching </w:t>
            </w:r>
            <w:proofErr w:type="gramStart"/>
            <w:r w:rsidRPr="0058081F">
              <w:rPr>
                <w:sz w:val="22"/>
                <w:szCs w:val="22"/>
                <w:lang w:val="en-GB"/>
              </w:rPr>
              <w:t>staff involved are</w:t>
            </w:r>
            <w:proofErr w:type="gramEnd"/>
            <w:r w:rsidRPr="0058081F">
              <w:rPr>
                <w:sz w:val="22"/>
                <w:szCs w:val="22"/>
                <w:lang w:val="en-GB"/>
              </w:rPr>
              <w:t xml:space="preserve"> aware of the objectives of the study programme and their roles in achieving them.</w:t>
            </w:r>
          </w:p>
          <w:p w:rsidR="002E48FF" w:rsidRPr="0058081F" w:rsidRDefault="002E48FF" w:rsidP="0058081F">
            <w:pPr>
              <w:rPr>
                <w:lang w:val="en-GB"/>
              </w:rPr>
            </w:pPr>
          </w:p>
        </w:tc>
        <w:tc>
          <w:tcPr>
            <w:tcW w:w="3118" w:type="dxa"/>
          </w:tcPr>
          <w:p w:rsidR="002E48FF" w:rsidRPr="0058081F" w:rsidRDefault="000D5B01" w:rsidP="0058081F">
            <w:pPr>
              <w:rPr>
                <w:lang w:val="en-GB"/>
              </w:rPr>
            </w:pPr>
            <w:r w:rsidRPr="0058081F">
              <w:rPr>
                <w:sz w:val="22"/>
                <w:szCs w:val="22"/>
                <w:lang w:val="en-GB"/>
              </w:rPr>
              <w:t>To be identified during the site visit</w:t>
            </w:r>
          </w:p>
        </w:tc>
        <w:tc>
          <w:tcPr>
            <w:tcW w:w="6804" w:type="dxa"/>
          </w:tcPr>
          <w:p w:rsidR="002E48FF" w:rsidRPr="00B80E47" w:rsidRDefault="002E48FF" w:rsidP="004246BC">
            <w:pPr>
              <w:rPr>
                <w:i/>
                <w:lang w:val="en-GB"/>
              </w:rPr>
            </w:pPr>
          </w:p>
        </w:tc>
        <w:tc>
          <w:tcPr>
            <w:tcW w:w="567" w:type="dxa"/>
          </w:tcPr>
          <w:p w:rsidR="002E48FF" w:rsidRPr="00B80E47" w:rsidRDefault="002E48FF" w:rsidP="004246BC">
            <w:pPr>
              <w:rPr>
                <w:b/>
                <w:lang w:val="en-GB"/>
              </w:rPr>
            </w:pPr>
          </w:p>
        </w:tc>
      </w:tr>
      <w:tr w:rsidR="002E48FF" w:rsidRPr="00B80E47" w:rsidTr="004246BC">
        <w:trPr>
          <w:trHeight w:val="502"/>
        </w:trPr>
        <w:tc>
          <w:tcPr>
            <w:tcW w:w="3828" w:type="dxa"/>
            <w:shd w:val="clear" w:color="auto" w:fill="auto"/>
          </w:tcPr>
          <w:p w:rsidR="002E48FF" w:rsidRPr="0058081F" w:rsidRDefault="000D5B01" w:rsidP="0058081F">
            <w:pPr>
              <w:rPr>
                <w:lang w:val="en-GB"/>
              </w:rPr>
            </w:pPr>
            <w:r w:rsidRPr="0058081F">
              <w:rPr>
                <w:sz w:val="22"/>
                <w:szCs w:val="22"/>
                <w:lang w:val="en-GB"/>
              </w:rPr>
              <w:t xml:space="preserve">The ordinary teaching and research staffs of the educational institution have undergone the required evaluation. The educational institution provides its teaching staff with </w:t>
            </w:r>
            <w:r w:rsidR="00592317" w:rsidRPr="0058081F">
              <w:rPr>
                <w:sz w:val="22"/>
                <w:szCs w:val="22"/>
                <w:lang w:val="en-GB"/>
              </w:rPr>
              <w:t>opportunities</w:t>
            </w:r>
            <w:r w:rsidRPr="0058081F">
              <w:rPr>
                <w:sz w:val="22"/>
                <w:szCs w:val="22"/>
                <w:lang w:val="en-GB"/>
              </w:rPr>
              <w:t xml:space="preserve"> for their professional and individual development.</w:t>
            </w:r>
          </w:p>
          <w:p w:rsidR="002E48FF" w:rsidRPr="0058081F" w:rsidRDefault="002E48FF" w:rsidP="0058081F">
            <w:pPr>
              <w:rPr>
                <w:lang w:val="en-GB"/>
              </w:rPr>
            </w:pPr>
          </w:p>
        </w:tc>
        <w:tc>
          <w:tcPr>
            <w:tcW w:w="3118" w:type="dxa"/>
          </w:tcPr>
          <w:p w:rsidR="002E48FF" w:rsidRPr="0058081F" w:rsidRDefault="00D36710" w:rsidP="0058081F">
            <w:pPr>
              <w:rPr>
                <w:lang w:val="en-GB"/>
              </w:rPr>
            </w:pPr>
            <w:r w:rsidRPr="0058081F">
              <w:rPr>
                <w:sz w:val="22"/>
                <w:szCs w:val="22"/>
                <w:lang w:val="en-GB"/>
              </w:rPr>
              <w:t>The procedure for evaluation;</w:t>
            </w:r>
            <w:r w:rsidR="000D5B01" w:rsidRPr="0058081F">
              <w:rPr>
                <w:sz w:val="22"/>
                <w:szCs w:val="22"/>
                <w:lang w:val="en-GB"/>
              </w:rPr>
              <w:t xml:space="preserve"> additional information obtained during the site visit</w:t>
            </w:r>
          </w:p>
        </w:tc>
        <w:tc>
          <w:tcPr>
            <w:tcW w:w="6804" w:type="dxa"/>
          </w:tcPr>
          <w:p w:rsidR="002E48FF" w:rsidRPr="00B80E47" w:rsidRDefault="002E48FF" w:rsidP="004246BC">
            <w:pPr>
              <w:rPr>
                <w:i/>
                <w:lang w:val="en-GB"/>
              </w:rPr>
            </w:pPr>
          </w:p>
        </w:tc>
        <w:tc>
          <w:tcPr>
            <w:tcW w:w="567" w:type="dxa"/>
          </w:tcPr>
          <w:p w:rsidR="002E48FF" w:rsidRPr="00B80E47" w:rsidRDefault="002E48FF" w:rsidP="004246BC">
            <w:pPr>
              <w:rPr>
                <w:b/>
                <w:lang w:val="en-GB"/>
              </w:rPr>
            </w:pPr>
          </w:p>
        </w:tc>
      </w:tr>
      <w:tr w:rsidR="002E48FF" w:rsidRPr="00B80E47" w:rsidTr="004246BC">
        <w:trPr>
          <w:trHeight w:val="975"/>
        </w:trPr>
        <w:tc>
          <w:tcPr>
            <w:tcW w:w="3828" w:type="dxa"/>
            <w:shd w:val="clear" w:color="auto" w:fill="auto"/>
          </w:tcPr>
          <w:p w:rsidR="002E48FF" w:rsidRPr="0058081F" w:rsidRDefault="000D5B01" w:rsidP="0058081F">
            <w:pPr>
              <w:rPr>
                <w:lang w:val="en-GB"/>
              </w:rPr>
            </w:pPr>
            <w:r w:rsidRPr="0058081F">
              <w:rPr>
                <w:sz w:val="22"/>
                <w:szCs w:val="22"/>
                <w:lang w:val="en-GB"/>
              </w:rPr>
              <w:t xml:space="preserve">The teaching staff and supervisors of study programmes of doctoral studies regularly further their skills at foreign institutions of higher education or other research </w:t>
            </w:r>
            <w:proofErr w:type="gramStart"/>
            <w:r w:rsidRPr="0058081F">
              <w:rPr>
                <w:sz w:val="22"/>
                <w:szCs w:val="22"/>
                <w:lang w:val="en-GB"/>
              </w:rPr>
              <w:t>institutions,</w:t>
            </w:r>
            <w:proofErr w:type="gramEnd"/>
            <w:r w:rsidRPr="0058081F">
              <w:rPr>
                <w:sz w:val="22"/>
                <w:szCs w:val="22"/>
                <w:lang w:val="en-GB"/>
              </w:rPr>
              <w:t xml:space="preserve"> participate in international research projects, and </w:t>
            </w:r>
            <w:r w:rsidRPr="0058081F">
              <w:rPr>
                <w:sz w:val="22"/>
                <w:szCs w:val="22"/>
                <w:lang w:val="en-GB"/>
              </w:rPr>
              <w:lastRenderedPageBreak/>
              <w:t>present papers at high-level conferences.</w:t>
            </w:r>
          </w:p>
          <w:p w:rsidR="002E48FF" w:rsidRPr="0058081F" w:rsidRDefault="002E48FF" w:rsidP="0058081F">
            <w:pPr>
              <w:rPr>
                <w:lang w:val="en-GB"/>
              </w:rPr>
            </w:pPr>
          </w:p>
        </w:tc>
        <w:tc>
          <w:tcPr>
            <w:tcW w:w="3118" w:type="dxa"/>
          </w:tcPr>
          <w:p w:rsidR="002E48FF" w:rsidRPr="0058081F" w:rsidRDefault="00A270F3" w:rsidP="0058081F">
            <w:pPr>
              <w:rPr>
                <w:lang w:val="en-GB"/>
              </w:rPr>
            </w:pPr>
            <w:r w:rsidRPr="0058081F">
              <w:rPr>
                <w:sz w:val="22"/>
                <w:szCs w:val="22"/>
                <w:lang w:val="en-GB"/>
              </w:rPr>
              <w:lastRenderedPageBreak/>
              <w:t>The Estonian Education Information System ETIS; information about research and development activities by the teaching staff provided b</w:t>
            </w:r>
            <w:r w:rsidR="00852BDF" w:rsidRPr="0058081F">
              <w:rPr>
                <w:sz w:val="22"/>
                <w:szCs w:val="22"/>
                <w:lang w:val="en-GB"/>
              </w:rPr>
              <w:t xml:space="preserve">y the educational institution; </w:t>
            </w:r>
            <w:r w:rsidR="00592317" w:rsidRPr="0058081F">
              <w:rPr>
                <w:sz w:val="22"/>
                <w:szCs w:val="22"/>
                <w:lang w:val="en-GB"/>
              </w:rPr>
              <w:lastRenderedPageBreak/>
              <w:t>a</w:t>
            </w:r>
            <w:r w:rsidRPr="0058081F">
              <w:rPr>
                <w:sz w:val="22"/>
                <w:szCs w:val="22"/>
                <w:lang w:val="en-GB"/>
              </w:rPr>
              <w:t>dditional information received during the site visit</w:t>
            </w:r>
          </w:p>
        </w:tc>
        <w:tc>
          <w:tcPr>
            <w:tcW w:w="6804" w:type="dxa"/>
          </w:tcPr>
          <w:p w:rsidR="002E48FF" w:rsidRPr="00B80E47" w:rsidRDefault="002E48FF" w:rsidP="004246BC">
            <w:pPr>
              <w:rPr>
                <w:i/>
                <w:sz w:val="20"/>
                <w:szCs w:val="20"/>
                <w:lang w:val="en-GB"/>
              </w:rPr>
            </w:pPr>
          </w:p>
        </w:tc>
        <w:tc>
          <w:tcPr>
            <w:tcW w:w="567" w:type="dxa"/>
          </w:tcPr>
          <w:p w:rsidR="002E48FF" w:rsidRPr="00B80E47" w:rsidRDefault="002E48FF" w:rsidP="004246BC">
            <w:pPr>
              <w:rPr>
                <w:b/>
                <w:sz w:val="20"/>
                <w:szCs w:val="20"/>
                <w:lang w:val="en-GB"/>
              </w:rPr>
            </w:pPr>
          </w:p>
        </w:tc>
      </w:tr>
    </w:tbl>
    <w:p w:rsidR="002E48FF" w:rsidRPr="00B80E47" w:rsidRDefault="002E48FF" w:rsidP="002E48FF">
      <w:pPr>
        <w:rPr>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2E48FF" w:rsidRPr="00B80E47" w:rsidTr="004246BC">
        <w:trPr>
          <w:trHeight w:val="564"/>
        </w:trPr>
        <w:tc>
          <w:tcPr>
            <w:tcW w:w="14317" w:type="dxa"/>
          </w:tcPr>
          <w:p w:rsidR="002E48FF" w:rsidRPr="00B80E47" w:rsidRDefault="002E48FF" w:rsidP="004246BC">
            <w:pPr>
              <w:jc w:val="center"/>
              <w:rPr>
                <w:b/>
                <w:sz w:val="20"/>
                <w:szCs w:val="20"/>
                <w:lang w:val="en-GB"/>
              </w:rPr>
            </w:pPr>
          </w:p>
          <w:p w:rsidR="002E48FF" w:rsidRPr="00B80E47" w:rsidRDefault="000A231B" w:rsidP="004246BC">
            <w:pPr>
              <w:rPr>
                <w:b/>
                <w:sz w:val="20"/>
                <w:szCs w:val="20"/>
                <w:lang w:val="en-GB"/>
              </w:rPr>
            </w:pPr>
            <w:r w:rsidRPr="00B80E47">
              <w:rPr>
                <w:b/>
                <w:sz w:val="20"/>
                <w:szCs w:val="20"/>
                <w:lang w:val="en-GB"/>
              </w:rPr>
              <w:t>OVERALL</w:t>
            </w:r>
            <w:r w:rsidR="00A270F3" w:rsidRPr="00B80E47">
              <w:rPr>
                <w:b/>
                <w:sz w:val="20"/>
                <w:szCs w:val="20"/>
                <w:lang w:val="en-GB"/>
              </w:rPr>
              <w:t xml:space="preserve"> ASSESSMENT BY ASSESSMENT COMMITTEE </w:t>
            </w:r>
            <w:r w:rsidR="00592317">
              <w:rPr>
                <w:b/>
                <w:sz w:val="20"/>
                <w:szCs w:val="20"/>
                <w:lang w:val="en-GB"/>
              </w:rPr>
              <w:t>OF</w:t>
            </w:r>
            <w:r w:rsidR="00A270F3" w:rsidRPr="00B80E47">
              <w:rPr>
                <w:b/>
                <w:sz w:val="20"/>
                <w:szCs w:val="20"/>
                <w:lang w:val="en-GB"/>
              </w:rPr>
              <w:t xml:space="preserve"> THE TEACHING STAFF (AREAS FOR IMPROVEMENT)</w:t>
            </w:r>
            <w:r w:rsidR="002E48FF" w:rsidRPr="00B80E47">
              <w:rPr>
                <w:b/>
                <w:sz w:val="20"/>
                <w:szCs w:val="20"/>
                <w:lang w:val="en-GB"/>
              </w:rPr>
              <w:t>:</w:t>
            </w:r>
          </w:p>
          <w:p w:rsidR="002E48FF" w:rsidRPr="00B80E47" w:rsidRDefault="002E48FF" w:rsidP="004246BC">
            <w:pPr>
              <w:rPr>
                <w:b/>
                <w:sz w:val="20"/>
                <w:szCs w:val="20"/>
                <w:u w:val="single"/>
                <w:lang w:val="en-GB"/>
              </w:rPr>
            </w:pPr>
          </w:p>
        </w:tc>
      </w:tr>
      <w:tr w:rsidR="002E48FF" w:rsidRPr="00B80E47" w:rsidTr="004246BC">
        <w:trPr>
          <w:trHeight w:val="1752"/>
        </w:trPr>
        <w:tc>
          <w:tcPr>
            <w:tcW w:w="14317" w:type="dxa"/>
          </w:tcPr>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p w:rsidR="002E48FF" w:rsidRPr="00B80E47" w:rsidRDefault="002E48FF" w:rsidP="004246BC">
            <w:pPr>
              <w:rPr>
                <w:b/>
                <w:u w:val="single"/>
                <w:lang w:val="en-GB"/>
              </w:rPr>
            </w:pPr>
          </w:p>
        </w:tc>
      </w:tr>
    </w:tbl>
    <w:p w:rsidR="002E48FF" w:rsidRPr="00B80E47" w:rsidRDefault="002E48FF" w:rsidP="002E48FF">
      <w:pPr>
        <w:rPr>
          <w:b/>
          <w:sz w:val="22"/>
          <w:szCs w:val="22"/>
          <w:u w:val="single"/>
          <w:lang w:val="en-GB"/>
        </w:rPr>
      </w:pPr>
    </w:p>
    <w:p w:rsidR="002E48FF" w:rsidRPr="00B80E47" w:rsidRDefault="002E48FF" w:rsidP="002E48FF">
      <w:pPr>
        <w:rPr>
          <w:b/>
          <w:sz w:val="22"/>
          <w:szCs w:val="22"/>
          <w:u w:val="single"/>
          <w:lang w:val="en-GB"/>
        </w:rPr>
      </w:pPr>
    </w:p>
    <w:p w:rsidR="002E48FF" w:rsidRPr="00B80E47" w:rsidRDefault="002E48FF" w:rsidP="002E48FF">
      <w:pPr>
        <w:rPr>
          <w:b/>
          <w:sz w:val="22"/>
          <w:szCs w:val="22"/>
          <w:u w:val="single"/>
          <w:lang w:val="en-GB"/>
        </w:rPr>
      </w:pPr>
      <w:r w:rsidRPr="00B80E47">
        <w:rPr>
          <w:b/>
          <w:sz w:val="22"/>
          <w:szCs w:val="22"/>
          <w:u w:val="single"/>
          <w:lang w:val="en-GB"/>
        </w:rPr>
        <w:br w:type="page"/>
      </w:r>
      <w:r w:rsidRPr="00B80E47">
        <w:rPr>
          <w:b/>
          <w:sz w:val="22"/>
          <w:szCs w:val="22"/>
          <w:u w:val="single"/>
          <w:lang w:val="en-GB"/>
        </w:rPr>
        <w:lastRenderedPageBreak/>
        <w:t>3. Res</w:t>
      </w:r>
      <w:r w:rsidR="00A270F3" w:rsidRPr="00B80E47">
        <w:rPr>
          <w:b/>
          <w:sz w:val="22"/>
          <w:szCs w:val="22"/>
          <w:u w:val="single"/>
          <w:lang w:val="en-GB"/>
        </w:rPr>
        <w:t>ources</w:t>
      </w:r>
    </w:p>
    <w:p w:rsidR="002E48FF" w:rsidRPr="00B80E47" w:rsidRDefault="002E48FF" w:rsidP="002E48FF">
      <w:pPr>
        <w:rPr>
          <w:b/>
          <w:sz w:val="20"/>
          <w:szCs w:val="20"/>
          <w:u w:val="single"/>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118"/>
        <w:gridCol w:w="6804"/>
        <w:gridCol w:w="567"/>
      </w:tblGrid>
      <w:tr w:rsidR="002E48FF" w:rsidRPr="00B80E47" w:rsidTr="004246BC">
        <w:trPr>
          <w:trHeight w:val="419"/>
        </w:trPr>
        <w:tc>
          <w:tcPr>
            <w:tcW w:w="3828" w:type="dxa"/>
            <w:tcBorders>
              <w:bottom w:val="single" w:sz="4" w:space="0" w:color="auto"/>
            </w:tcBorders>
          </w:tcPr>
          <w:p w:rsidR="002E48FF" w:rsidRPr="00B80E47" w:rsidRDefault="00A270F3" w:rsidP="004246BC">
            <w:pPr>
              <w:rPr>
                <w:b/>
                <w:sz w:val="20"/>
                <w:szCs w:val="20"/>
                <w:lang w:val="en-GB"/>
              </w:rPr>
            </w:pPr>
            <w:r w:rsidRPr="00B80E47">
              <w:rPr>
                <w:b/>
                <w:sz w:val="20"/>
                <w:szCs w:val="20"/>
                <w:lang w:val="en-GB"/>
              </w:rPr>
              <w:t>REQUIREMENTS</w:t>
            </w:r>
          </w:p>
        </w:tc>
        <w:tc>
          <w:tcPr>
            <w:tcW w:w="3118" w:type="dxa"/>
          </w:tcPr>
          <w:p w:rsidR="002E48FF" w:rsidRPr="00B80E47" w:rsidRDefault="00A270F3" w:rsidP="00592317">
            <w:pPr>
              <w:rPr>
                <w:b/>
                <w:sz w:val="20"/>
                <w:szCs w:val="20"/>
                <w:lang w:val="en-GB"/>
              </w:rPr>
            </w:pPr>
            <w:r w:rsidRPr="00B80E47">
              <w:rPr>
                <w:b/>
                <w:sz w:val="20"/>
                <w:szCs w:val="20"/>
                <w:lang w:val="en-GB"/>
              </w:rPr>
              <w:t xml:space="preserve">EVIDENCE </w:t>
            </w:r>
            <w:r w:rsidR="00592317">
              <w:rPr>
                <w:b/>
                <w:sz w:val="20"/>
                <w:szCs w:val="20"/>
                <w:lang w:val="en-GB"/>
              </w:rPr>
              <w:t>GATHER</w:t>
            </w:r>
            <w:r w:rsidRPr="00B80E47">
              <w:rPr>
                <w:b/>
                <w:sz w:val="20"/>
                <w:szCs w:val="20"/>
                <w:lang w:val="en-GB"/>
              </w:rPr>
              <w:t>ED</w:t>
            </w:r>
          </w:p>
        </w:tc>
        <w:tc>
          <w:tcPr>
            <w:tcW w:w="6804" w:type="dxa"/>
          </w:tcPr>
          <w:p w:rsidR="002E48FF" w:rsidRPr="00B80E47" w:rsidRDefault="00A270F3" w:rsidP="004246BC">
            <w:pPr>
              <w:rPr>
                <w:b/>
                <w:sz w:val="20"/>
                <w:szCs w:val="20"/>
                <w:lang w:val="en-GB"/>
              </w:rPr>
            </w:pPr>
            <w:r w:rsidRPr="00B80E47">
              <w:rPr>
                <w:b/>
                <w:sz w:val="20"/>
                <w:szCs w:val="20"/>
                <w:lang w:val="en-GB"/>
              </w:rPr>
              <w:t>COMMENTS</w:t>
            </w:r>
          </w:p>
        </w:tc>
        <w:tc>
          <w:tcPr>
            <w:tcW w:w="567" w:type="dxa"/>
          </w:tcPr>
          <w:p w:rsidR="002E48FF" w:rsidRPr="00B80E47" w:rsidRDefault="002E48FF" w:rsidP="004246BC">
            <w:pPr>
              <w:rPr>
                <w:b/>
                <w:sz w:val="20"/>
                <w:szCs w:val="20"/>
                <w:lang w:val="en-GB"/>
              </w:rPr>
            </w:pPr>
            <w:r w:rsidRPr="00B80E47">
              <w:rPr>
                <w:b/>
                <w:sz w:val="20"/>
                <w:szCs w:val="20"/>
                <w:lang w:val="en-GB"/>
              </w:rPr>
              <w:t>+/-</w:t>
            </w:r>
          </w:p>
        </w:tc>
      </w:tr>
      <w:tr w:rsidR="002E48FF" w:rsidRPr="00B80E47" w:rsidTr="004246BC">
        <w:trPr>
          <w:trHeight w:val="1172"/>
        </w:trPr>
        <w:tc>
          <w:tcPr>
            <w:tcW w:w="3828" w:type="dxa"/>
            <w:shd w:val="clear" w:color="auto" w:fill="auto"/>
          </w:tcPr>
          <w:p w:rsidR="002E48FF" w:rsidRPr="0058081F" w:rsidRDefault="003B02F5" w:rsidP="00B728F6">
            <w:pPr>
              <w:rPr>
                <w:lang w:val="en-GB"/>
              </w:rPr>
            </w:pPr>
            <w:r w:rsidRPr="0058081F">
              <w:rPr>
                <w:sz w:val="22"/>
                <w:szCs w:val="22"/>
                <w:lang w:val="en-GB"/>
              </w:rPr>
              <w:t>The education</w:t>
            </w:r>
            <w:r w:rsidR="00592317" w:rsidRPr="0058081F">
              <w:rPr>
                <w:sz w:val="22"/>
                <w:szCs w:val="22"/>
                <w:lang w:val="en-GB"/>
              </w:rPr>
              <w:t xml:space="preserve">al institution ensures that </w:t>
            </w:r>
            <w:r w:rsidR="00B728F6">
              <w:rPr>
                <w:sz w:val="22"/>
                <w:szCs w:val="22"/>
                <w:lang w:val="en-GB"/>
              </w:rPr>
              <w:t>financial resources</w:t>
            </w:r>
            <w:r w:rsidRPr="0058081F">
              <w:rPr>
                <w:sz w:val="22"/>
                <w:szCs w:val="22"/>
                <w:lang w:val="en-GB"/>
              </w:rPr>
              <w:t xml:space="preserve"> necessary for conducting studies are available and prepares a strategy for </w:t>
            </w:r>
            <w:r w:rsidR="00592317" w:rsidRPr="0058081F">
              <w:rPr>
                <w:sz w:val="22"/>
                <w:szCs w:val="22"/>
                <w:lang w:val="en-GB"/>
              </w:rPr>
              <w:t>acquiring</w:t>
            </w:r>
            <w:r w:rsidRPr="0058081F">
              <w:rPr>
                <w:sz w:val="22"/>
                <w:szCs w:val="22"/>
                <w:lang w:val="en-GB"/>
              </w:rPr>
              <w:t xml:space="preserve"> them (prepares risk analyses and financial forecasts that include a calculation of the cost of a student place, takes into account the risks arising from the operational environment, and uses other appropriate measures to ensure the resources).</w:t>
            </w:r>
          </w:p>
        </w:tc>
        <w:tc>
          <w:tcPr>
            <w:tcW w:w="3118" w:type="dxa"/>
          </w:tcPr>
          <w:p w:rsidR="002E48FF" w:rsidRPr="0058081F" w:rsidRDefault="00852BDF" w:rsidP="0058081F">
            <w:pPr>
              <w:rPr>
                <w:lang w:val="en-GB"/>
              </w:rPr>
            </w:pPr>
            <w:r w:rsidRPr="0058081F">
              <w:rPr>
                <w:sz w:val="22"/>
                <w:szCs w:val="22"/>
                <w:lang w:val="en-GB"/>
              </w:rPr>
              <w:t xml:space="preserve">Tangible resources and financial information of the educational institution, and the information about the infrastructure of the study programme group (see the forms on the EKKA website); the risk analysis and </w:t>
            </w:r>
            <w:r w:rsidR="00B80E47" w:rsidRPr="0058081F">
              <w:rPr>
                <w:sz w:val="22"/>
                <w:szCs w:val="22"/>
                <w:lang w:val="en-GB"/>
              </w:rPr>
              <w:t>financial</w:t>
            </w:r>
            <w:r w:rsidRPr="0058081F">
              <w:rPr>
                <w:sz w:val="22"/>
                <w:szCs w:val="22"/>
                <w:lang w:val="en-GB"/>
              </w:rPr>
              <w:t xml:space="preserve"> projection</w:t>
            </w:r>
          </w:p>
        </w:tc>
        <w:tc>
          <w:tcPr>
            <w:tcW w:w="6804" w:type="dxa"/>
          </w:tcPr>
          <w:p w:rsidR="002E48FF" w:rsidRPr="00B80E47" w:rsidRDefault="002E48FF" w:rsidP="004246BC">
            <w:pPr>
              <w:rPr>
                <w:i/>
                <w:sz w:val="20"/>
                <w:szCs w:val="20"/>
                <w:lang w:val="en-GB"/>
              </w:rPr>
            </w:pPr>
          </w:p>
        </w:tc>
        <w:tc>
          <w:tcPr>
            <w:tcW w:w="567" w:type="dxa"/>
          </w:tcPr>
          <w:p w:rsidR="002E48FF" w:rsidRPr="00B80E47" w:rsidRDefault="002E48FF" w:rsidP="004246BC">
            <w:pPr>
              <w:rPr>
                <w:b/>
                <w:sz w:val="20"/>
                <w:szCs w:val="20"/>
                <w:lang w:val="en-GB"/>
              </w:rPr>
            </w:pPr>
          </w:p>
        </w:tc>
      </w:tr>
      <w:tr w:rsidR="002E48FF" w:rsidRPr="00B80E47" w:rsidTr="004246BC">
        <w:trPr>
          <w:trHeight w:val="1077"/>
        </w:trPr>
        <w:tc>
          <w:tcPr>
            <w:tcW w:w="3828" w:type="dxa"/>
            <w:shd w:val="clear" w:color="auto" w:fill="auto"/>
          </w:tcPr>
          <w:p w:rsidR="002E48FF" w:rsidRPr="0058081F" w:rsidRDefault="003B02F5" w:rsidP="0058081F">
            <w:pPr>
              <w:rPr>
                <w:lang w:val="en-GB"/>
              </w:rPr>
            </w:pPr>
            <w:r w:rsidRPr="0058081F">
              <w:rPr>
                <w:sz w:val="22"/>
                <w:szCs w:val="22"/>
                <w:lang w:val="en-GB"/>
              </w:rPr>
              <w:t xml:space="preserve">The educational institution has the sources for </w:t>
            </w:r>
            <w:r w:rsidR="00362925" w:rsidRPr="0058081F">
              <w:rPr>
                <w:sz w:val="22"/>
                <w:szCs w:val="22"/>
                <w:lang w:val="en-GB"/>
              </w:rPr>
              <w:t xml:space="preserve">financing </w:t>
            </w:r>
            <w:r w:rsidRPr="0058081F">
              <w:rPr>
                <w:sz w:val="22"/>
                <w:szCs w:val="22"/>
                <w:lang w:val="en-GB"/>
              </w:rPr>
              <w:t>research and development related to doctoral studies.</w:t>
            </w:r>
          </w:p>
          <w:p w:rsidR="002E48FF" w:rsidRPr="0058081F" w:rsidRDefault="002E48FF" w:rsidP="0058081F">
            <w:pPr>
              <w:rPr>
                <w:lang w:val="en-GB"/>
              </w:rPr>
            </w:pPr>
          </w:p>
        </w:tc>
        <w:tc>
          <w:tcPr>
            <w:tcW w:w="3118" w:type="dxa"/>
          </w:tcPr>
          <w:p w:rsidR="002E48FF" w:rsidRPr="0058081F" w:rsidRDefault="00852BDF" w:rsidP="0058081F">
            <w:pPr>
              <w:rPr>
                <w:lang w:val="en-GB"/>
              </w:rPr>
            </w:pPr>
            <w:r w:rsidRPr="0058081F">
              <w:rPr>
                <w:sz w:val="22"/>
                <w:szCs w:val="22"/>
                <w:lang w:val="en-GB"/>
              </w:rPr>
              <w:t>Information about the sources for financing research and development (research projects and their costs, research agreements and their monetary</w:t>
            </w:r>
            <w:r w:rsidR="00366211" w:rsidRPr="0058081F">
              <w:rPr>
                <w:sz w:val="22"/>
                <w:szCs w:val="22"/>
                <w:lang w:val="en-GB"/>
              </w:rPr>
              <w:t xml:space="preserve"> funding,</w:t>
            </w:r>
            <w:r w:rsidRPr="0058081F">
              <w:rPr>
                <w:sz w:val="22"/>
                <w:szCs w:val="22"/>
                <w:lang w:val="en-GB"/>
              </w:rPr>
              <w:t xml:space="preserve"> etc.)</w:t>
            </w:r>
          </w:p>
        </w:tc>
        <w:tc>
          <w:tcPr>
            <w:tcW w:w="6804" w:type="dxa"/>
          </w:tcPr>
          <w:p w:rsidR="002E48FF" w:rsidRPr="00B80E47" w:rsidRDefault="002E48FF" w:rsidP="004246BC">
            <w:pPr>
              <w:rPr>
                <w:i/>
                <w:sz w:val="20"/>
                <w:szCs w:val="20"/>
                <w:lang w:val="en-GB"/>
              </w:rPr>
            </w:pPr>
          </w:p>
        </w:tc>
        <w:tc>
          <w:tcPr>
            <w:tcW w:w="567" w:type="dxa"/>
          </w:tcPr>
          <w:p w:rsidR="002E48FF" w:rsidRPr="00B80E47" w:rsidRDefault="002E48FF" w:rsidP="004246BC">
            <w:pPr>
              <w:rPr>
                <w:b/>
                <w:sz w:val="20"/>
                <w:szCs w:val="20"/>
                <w:lang w:val="en-GB"/>
              </w:rPr>
            </w:pPr>
          </w:p>
        </w:tc>
      </w:tr>
      <w:tr w:rsidR="002E48FF" w:rsidRPr="00B80E47" w:rsidTr="004246BC">
        <w:trPr>
          <w:trHeight w:val="904"/>
        </w:trPr>
        <w:tc>
          <w:tcPr>
            <w:tcW w:w="3828" w:type="dxa"/>
            <w:shd w:val="clear" w:color="auto" w:fill="auto"/>
          </w:tcPr>
          <w:p w:rsidR="002E48FF" w:rsidRPr="0058081F" w:rsidRDefault="003B02F5" w:rsidP="0058081F">
            <w:pPr>
              <w:rPr>
                <w:lang w:val="en-GB"/>
              </w:rPr>
            </w:pPr>
            <w:r w:rsidRPr="0058081F">
              <w:rPr>
                <w:sz w:val="22"/>
                <w:szCs w:val="22"/>
                <w:lang w:val="en-GB"/>
              </w:rPr>
              <w:t>There are facilities (lecture halls, laboratories, seminar rooms, rooms for students’ independent work) necessary for educational activities, as well as for research and development related to doctoral studies, which are furnished and equipped adequately and are up to date to achieve the objectives of study programmes; or there are specific existing financial decisions/ projects to finance the additional needs.</w:t>
            </w:r>
            <w:r w:rsidR="002E48FF" w:rsidRPr="0058081F">
              <w:rPr>
                <w:sz w:val="22"/>
                <w:szCs w:val="22"/>
                <w:lang w:val="en-GB"/>
              </w:rPr>
              <w:t xml:space="preserve"> </w:t>
            </w:r>
          </w:p>
          <w:p w:rsidR="002E48FF" w:rsidRPr="0058081F" w:rsidRDefault="002E48FF" w:rsidP="0058081F">
            <w:pPr>
              <w:rPr>
                <w:lang w:val="en-GB"/>
              </w:rPr>
            </w:pPr>
          </w:p>
        </w:tc>
        <w:tc>
          <w:tcPr>
            <w:tcW w:w="3118" w:type="dxa"/>
          </w:tcPr>
          <w:p w:rsidR="002E48FF" w:rsidRPr="0058081F" w:rsidRDefault="00852BDF" w:rsidP="0058081F">
            <w:pPr>
              <w:rPr>
                <w:lang w:val="en-GB"/>
              </w:rPr>
            </w:pPr>
            <w:r w:rsidRPr="0058081F">
              <w:rPr>
                <w:sz w:val="22"/>
                <w:szCs w:val="22"/>
                <w:lang w:val="en-GB"/>
              </w:rPr>
              <w:lastRenderedPageBreak/>
              <w:t>Tangible resources and financial information of the educational institution, and the information about the infrastructure of the study programme group</w:t>
            </w:r>
          </w:p>
        </w:tc>
        <w:tc>
          <w:tcPr>
            <w:tcW w:w="6804" w:type="dxa"/>
          </w:tcPr>
          <w:p w:rsidR="002E48FF" w:rsidRPr="00B80E47" w:rsidRDefault="002E48FF" w:rsidP="004246BC">
            <w:pPr>
              <w:rPr>
                <w:i/>
                <w:sz w:val="20"/>
                <w:szCs w:val="20"/>
                <w:lang w:val="en-GB"/>
              </w:rPr>
            </w:pPr>
          </w:p>
        </w:tc>
        <w:tc>
          <w:tcPr>
            <w:tcW w:w="567" w:type="dxa"/>
          </w:tcPr>
          <w:p w:rsidR="002E48FF" w:rsidRPr="00B80E47" w:rsidRDefault="002E48FF" w:rsidP="004246BC">
            <w:pPr>
              <w:rPr>
                <w:b/>
                <w:sz w:val="20"/>
                <w:szCs w:val="20"/>
                <w:lang w:val="en-GB"/>
              </w:rPr>
            </w:pPr>
          </w:p>
        </w:tc>
      </w:tr>
      <w:tr w:rsidR="002E48FF" w:rsidRPr="00B80E47" w:rsidTr="004246BC">
        <w:trPr>
          <w:trHeight w:val="887"/>
        </w:trPr>
        <w:tc>
          <w:tcPr>
            <w:tcW w:w="3828" w:type="dxa"/>
            <w:shd w:val="clear" w:color="auto" w:fill="auto"/>
          </w:tcPr>
          <w:p w:rsidR="002E48FF" w:rsidRPr="0058081F" w:rsidRDefault="003B02F5" w:rsidP="0058081F">
            <w:pPr>
              <w:rPr>
                <w:lang w:val="en-GB"/>
              </w:rPr>
            </w:pPr>
            <w:r w:rsidRPr="0058081F">
              <w:rPr>
                <w:sz w:val="22"/>
                <w:szCs w:val="22"/>
                <w:lang w:val="en-GB"/>
              </w:rPr>
              <w:lastRenderedPageBreak/>
              <w:t>Means of information technology and communications between national and international communication networks – needed for educational activities as well as for research and development related to doctoral studies – are available.</w:t>
            </w:r>
          </w:p>
          <w:p w:rsidR="002E48FF" w:rsidRPr="0058081F" w:rsidRDefault="002E48FF" w:rsidP="0058081F">
            <w:pPr>
              <w:rPr>
                <w:lang w:val="en-GB"/>
              </w:rPr>
            </w:pPr>
          </w:p>
        </w:tc>
        <w:tc>
          <w:tcPr>
            <w:tcW w:w="3118" w:type="dxa"/>
          </w:tcPr>
          <w:p w:rsidR="002E48FF" w:rsidRPr="0058081F" w:rsidRDefault="00615DE0" w:rsidP="0058081F">
            <w:pPr>
              <w:rPr>
                <w:lang w:val="en-GB"/>
              </w:rPr>
            </w:pPr>
            <w:r w:rsidRPr="0058081F">
              <w:rPr>
                <w:sz w:val="22"/>
                <w:szCs w:val="22"/>
                <w:lang w:val="en-GB"/>
              </w:rPr>
              <w:t>Tangible resources and financial information of the educational institution, and the information about the infrastructure of the study programme group</w:t>
            </w:r>
            <w:r w:rsidRPr="0058081F">
              <w:rPr>
                <w:rFonts w:ascii="Georgia" w:hAnsi="Georgia"/>
                <w:sz w:val="22"/>
                <w:szCs w:val="22"/>
                <w:lang w:val="en-GB"/>
              </w:rPr>
              <w:t xml:space="preserve"> </w:t>
            </w:r>
          </w:p>
        </w:tc>
        <w:tc>
          <w:tcPr>
            <w:tcW w:w="6804" w:type="dxa"/>
          </w:tcPr>
          <w:p w:rsidR="002E48FF" w:rsidRPr="00B80E47" w:rsidRDefault="002E48FF" w:rsidP="004246BC">
            <w:pPr>
              <w:rPr>
                <w:i/>
                <w:sz w:val="20"/>
                <w:szCs w:val="20"/>
                <w:lang w:val="en-GB"/>
              </w:rPr>
            </w:pPr>
          </w:p>
        </w:tc>
        <w:tc>
          <w:tcPr>
            <w:tcW w:w="567" w:type="dxa"/>
          </w:tcPr>
          <w:p w:rsidR="002E48FF" w:rsidRPr="00B80E47" w:rsidRDefault="002E48FF" w:rsidP="004246BC">
            <w:pPr>
              <w:rPr>
                <w:b/>
                <w:sz w:val="20"/>
                <w:szCs w:val="20"/>
                <w:lang w:val="en-GB"/>
              </w:rPr>
            </w:pPr>
          </w:p>
        </w:tc>
      </w:tr>
      <w:tr w:rsidR="002E48FF" w:rsidRPr="00B80E47" w:rsidTr="004246BC">
        <w:trPr>
          <w:trHeight w:val="502"/>
        </w:trPr>
        <w:tc>
          <w:tcPr>
            <w:tcW w:w="3828" w:type="dxa"/>
            <w:shd w:val="clear" w:color="auto" w:fill="auto"/>
          </w:tcPr>
          <w:p w:rsidR="002E48FF" w:rsidRPr="0058081F" w:rsidRDefault="003B02F5" w:rsidP="0058081F">
            <w:pPr>
              <w:rPr>
                <w:lang w:val="en-GB"/>
              </w:rPr>
            </w:pPr>
            <w:r w:rsidRPr="0058081F">
              <w:rPr>
                <w:sz w:val="22"/>
                <w:szCs w:val="22"/>
                <w:lang w:val="en-GB"/>
              </w:rPr>
              <w:t xml:space="preserve">The educational institution ensures that up-to-date information sources (including data bases) needed for </w:t>
            </w:r>
            <w:proofErr w:type="gramStart"/>
            <w:r w:rsidRPr="0058081F">
              <w:rPr>
                <w:sz w:val="22"/>
                <w:szCs w:val="22"/>
                <w:lang w:val="en-GB"/>
              </w:rPr>
              <w:t>teaching,</w:t>
            </w:r>
            <w:proofErr w:type="gramEnd"/>
            <w:r w:rsidRPr="0058081F">
              <w:rPr>
                <w:sz w:val="22"/>
                <w:szCs w:val="22"/>
                <w:lang w:val="en-GB"/>
              </w:rPr>
              <w:t xml:space="preserve"> learning and research in the study programme group are available.</w:t>
            </w:r>
            <w:r w:rsidR="002E48FF" w:rsidRPr="0058081F">
              <w:rPr>
                <w:sz w:val="22"/>
                <w:szCs w:val="22"/>
                <w:lang w:val="en-GB"/>
              </w:rPr>
              <w:t xml:space="preserve"> </w:t>
            </w:r>
          </w:p>
          <w:p w:rsidR="002E48FF" w:rsidRPr="0058081F" w:rsidRDefault="002E48FF" w:rsidP="0058081F">
            <w:pPr>
              <w:rPr>
                <w:lang w:val="en-GB"/>
              </w:rPr>
            </w:pPr>
          </w:p>
        </w:tc>
        <w:tc>
          <w:tcPr>
            <w:tcW w:w="3118" w:type="dxa"/>
          </w:tcPr>
          <w:p w:rsidR="002E48FF" w:rsidRPr="0058081F" w:rsidRDefault="00615DE0" w:rsidP="0058081F">
            <w:pPr>
              <w:rPr>
                <w:lang w:val="en-GB"/>
              </w:rPr>
            </w:pPr>
            <w:r w:rsidRPr="0058081F">
              <w:rPr>
                <w:sz w:val="22"/>
                <w:szCs w:val="22"/>
                <w:lang w:val="en-GB"/>
              </w:rPr>
              <w:t xml:space="preserve">Information about </w:t>
            </w:r>
            <w:r w:rsidR="00D36710" w:rsidRPr="0058081F">
              <w:rPr>
                <w:sz w:val="22"/>
                <w:szCs w:val="22"/>
                <w:lang w:val="en-GB"/>
              </w:rPr>
              <w:t xml:space="preserve">existing </w:t>
            </w:r>
            <w:r w:rsidRPr="0058081F">
              <w:rPr>
                <w:sz w:val="22"/>
                <w:szCs w:val="22"/>
                <w:lang w:val="en-GB"/>
              </w:rPr>
              <w:t>information sources (including data bases) and</w:t>
            </w:r>
            <w:r w:rsidR="00D36710" w:rsidRPr="0058081F">
              <w:rPr>
                <w:sz w:val="22"/>
                <w:szCs w:val="22"/>
                <w:lang w:val="en-GB"/>
              </w:rPr>
              <w:t xml:space="preserve"> those</w:t>
            </w:r>
            <w:r w:rsidRPr="0058081F">
              <w:rPr>
                <w:sz w:val="22"/>
                <w:szCs w:val="22"/>
                <w:lang w:val="en-GB"/>
              </w:rPr>
              <w:t xml:space="preserve"> to be </w:t>
            </w:r>
            <w:r w:rsidR="00366211" w:rsidRPr="0058081F">
              <w:rPr>
                <w:sz w:val="22"/>
                <w:szCs w:val="22"/>
                <w:lang w:val="en-GB"/>
              </w:rPr>
              <w:t>acquired</w:t>
            </w:r>
          </w:p>
        </w:tc>
        <w:tc>
          <w:tcPr>
            <w:tcW w:w="6804" w:type="dxa"/>
          </w:tcPr>
          <w:p w:rsidR="002E48FF" w:rsidRPr="00B80E47" w:rsidRDefault="002E48FF" w:rsidP="004246BC">
            <w:pPr>
              <w:rPr>
                <w:i/>
                <w:sz w:val="20"/>
                <w:szCs w:val="20"/>
                <w:lang w:val="en-GB"/>
              </w:rPr>
            </w:pPr>
          </w:p>
        </w:tc>
        <w:tc>
          <w:tcPr>
            <w:tcW w:w="567" w:type="dxa"/>
          </w:tcPr>
          <w:p w:rsidR="002E48FF" w:rsidRPr="00B80E47" w:rsidRDefault="002E48FF" w:rsidP="004246BC">
            <w:pPr>
              <w:rPr>
                <w:b/>
                <w:sz w:val="20"/>
                <w:szCs w:val="20"/>
                <w:lang w:val="en-GB"/>
              </w:rPr>
            </w:pPr>
          </w:p>
        </w:tc>
      </w:tr>
      <w:tr w:rsidR="002E48FF" w:rsidRPr="00B80E47" w:rsidTr="004246BC">
        <w:trPr>
          <w:trHeight w:val="854"/>
        </w:trPr>
        <w:tc>
          <w:tcPr>
            <w:tcW w:w="3828" w:type="dxa"/>
            <w:shd w:val="clear" w:color="auto" w:fill="auto"/>
          </w:tcPr>
          <w:p w:rsidR="002E48FF" w:rsidRPr="0058081F" w:rsidRDefault="003B02F5" w:rsidP="0058081F">
            <w:pPr>
              <w:rPr>
                <w:lang w:val="en-GB"/>
              </w:rPr>
            </w:pPr>
            <w:r w:rsidRPr="0058081F">
              <w:rPr>
                <w:sz w:val="22"/>
                <w:szCs w:val="22"/>
                <w:lang w:val="en-GB"/>
              </w:rPr>
              <w:t>Financial indicators regarding economic sustainability of the educational institution are available to the general public. Annual reports of the educational institution or its organising body are audited, unless otherwise established by law. This requirement does not apply to new educational institutions.</w:t>
            </w:r>
          </w:p>
          <w:p w:rsidR="002E48FF" w:rsidRPr="0058081F" w:rsidRDefault="002E48FF" w:rsidP="0058081F">
            <w:pPr>
              <w:rPr>
                <w:lang w:val="en-GB"/>
              </w:rPr>
            </w:pPr>
          </w:p>
        </w:tc>
        <w:tc>
          <w:tcPr>
            <w:tcW w:w="3118" w:type="dxa"/>
          </w:tcPr>
          <w:p w:rsidR="002E48FF" w:rsidRPr="0058081F" w:rsidRDefault="00615DE0" w:rsidP="0058081F">
            <w:pPr>
              <w:rPr>
                <w:lang w:val="en-GB"/>
              </w:rPr>
            </w:pPr>
            <w:r w:rsidRPr="0058081F">
              <w:rPr>
                <w:sz w:val="22"/>
                <w:szCs w:val="22"/>
                <w:lang w:val="en-GB"/>
              </w:rPr>
              <w:t>The annual report</w:t>
            </w:r>
          </w:p>
        </w:tc>
        <w:tc>
          <w:tcPr>
            <w:tcW w:w="6804" w:type="dxa"/>
          </w:tcPr>
          <w:p w:rsidR="002E48FF" w:rsidRPr="00B80E47" w:rsidRDefault="002E48FF" w:rsidP="004246BC">
            <w:pPr>
              <w:rPr>
                <w:i/>
                <w:sz w:val="20"/>
                <w:szCs w:val="20"/>
                <w:lang w:val="en-GB"/>
              </w:rPr>
            </w:pPr>
          </w:p>
        </w:tc>
        <w:tc>
          <w:tcPr>
            <w:tcW w:w="567" w:type="dxa"/>
          </w:tcPr>
          <w:p w:rsidR="002E48FF" w:rsidRPr="00B80E47" w:rsidRDefault="002E48FF" w:rsidP="004246BC">
            <w:pPr>
              <w:rPr>
                <w:b/>
                <w:sz w:val="20"/>
                <w:szCs w:val="20"/>
                <w:lang w:val="en-GB"/>
              </w:rPr>
            </w:pPr>
          </w:p>
        </w:tc>
      </w:tr>
      <w:tr w:rsidR="002E48FF" w:rsidRPr="00B80E47" w:rsidTr="004246BC">
        <w:trPr>
          <w:trHeight w:val="502"/>
        </w:trPr>
        <w:tc>
          <w:tcPr>
            <w:tcW w:w="14317" w:type="dxa"/>
            <w:gridSpan w:val="4"/>
            <w:shd w:val="clear" w:color="auto" w:fill="auto"/>
          </w:tcPr>
          <w:p w:rsidR="002E48FF" w:rsidRPr="00B80E47" w:rsidRDefault="002E48FF" w:rsidP="004246BC">
            <w:pPr>
              <w:rPr>
                <w:b/>
                <w:sz w:val="20"/>
                <w:szCs w:val="20"/>
                <w:lang w:val="en-GB"/>
              </w:rPr>
            </w:pPr>
          </w:p>
          <w:p w:rsidR="002E48FF" w:rsidRPr="00B80E47" w:rsidRDefault="000A231B" w:rsidP="00852BDF">
            <w:pPr>
              <w:tabs>
                <w:tab w:val="left" w:pos="10223"/>
              </w:tabs>
              <w:rPr>
                <w:b/>
                <w:sz w:val="20"/>
                <w:szCs w:val="20"/>
                <w:lang w:val="en-GB"/>
              </w:rPr>
            </w:pPr>
            <w:r w:rsidRPr="00B80E47">
              <w:rPr>
                <w:b/>
                <w:sz w:val="20"/>
                <w:szCs w:val="20"/>
                <w:lang w:val="en-GB"/>
              </w:rPr>
              <w:t>OVERALL ASSESSMENT BY ASSESSMENT COMMITTEE O</w:t>
            </w:r>
            <w:r w:rsidR="00366211">
              <w:rPr>
                <w:b/>
                <w:sz w:val="20"/>
                <w:szCs w:val="20"/>
                <w:lang w:val="en-GB"/>
              </w:rPr>
              <w:t>F</w:t>
            </w:r>
            <w:r w:rsidRPr="00B80E47">
              <w:rPr>
                <w:b/>
                <w:sz w:val="20"/>
                <w:szCs w:val="20"/>
                <w:lang w:val="en-GB"/>
              </w:rPr>
              <w:t xml:space="preserve"> RESOURCES (AREAS FOR IMPROVEMENT)</w:t>
            </w:r>
            <w:r w:rsidR="002E48FF" w:rsidRPr="00B80E47">
              <w:rPr>
                <w:b/>
                <w:sz w:val="20"/>
                <w:szCs w:val="20"/>
                <w:lang w:val="en-GB"/>
              </w:rPr>
              <w:t>:</w:t>
            </w:r>
          </w:p>
          <w:p w:rsidR="002E48FF" w:rsidRPr="00B80E47" w:rsidRDefault="002E48FF" w:rsidP="004246BC">
            <w:pPr>
              <w:rPr>
                <w:b/>
                <w:sz w:val="20"/>
                <w:szCs w:val="20"/>
                <w:lang w:val="en-GB"/>
              </w:rPr>
            </w:pPr>
          </w:p>
        </w:tc>
      </w:tr>
      <w:tr w:rsidR="002E48FF" w:rsidRPr="00B80E47" w:rsidTr="004246BC">
        <w:trPr>
          <w:trHeight w:val="502"/>
        </w:trPr>
        <w:tc>
          <w:tcPr>
            <w:tcW w:w="14317" w:type="dxa"/>
            <w:gridSpan w:val="4"/>
            <w:shd w:val="clear" w:color="auto" w:fill="auto"/>
          </w:tcPr>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p w:rsidR="002E48FF" w:rsidRPr="00B80E47" w:rsidRDefault="002E48FF" w:rsidP="004246BC">
            <w:pPr>
              <w:rPr>
                <w:b/>
                <w:lang w:val="en-GB"/>
              </w:rPr>
            </w:pPr>
          </w:p>
        </w:tc>
      </w:tr>
    </w:tbl>
    <w:p w:rsidR="002E48FF" w:rsidRPr="00B80E47" w:rsidRDefault="002E48FF" w:rsidP="002E48FF">
      <w:pPr>
        <w:rPr>
          <w:b/>
          <w:sz w:val="20"/>
          <w:szCs w:val="20"/>
          <w:u w:val="single"/>
          <w:lang w:val="en-GB"/>
        </w:rPr>
      </w:pPr>
    </w:p>
    <w:p w:rsidR="002E48FF" w:rsidRPr="00B80E47" w:rsidRDefault="002E48FF" w:rsidP="002E48FF">
      <w:pPr>
        <w:rPr>
          <w:b/>
          <w:sz w:val="20"/>
          <w:szCs w:val="20"/>
          <w:u w:val="single"/>
          <w:lang w:val="en-GB"/>
        </w:rPr>
      </w:pPr>
    </w:p>
    <w:p w:rsidR="002E48FF" w:rsidRPr="00B80E47" w:rsidRDefault="002E48FF" w:rsidP="002E48FF">
      <w:pPr>
        <w:outlineLvl w:val="0"/>
        <w:rPr>
          <w:b/>
          <w:sz w:val="20"/>
          <w:szCs w:val="20"/>
          <w:lang w:val="en-GB"/>
        </w:rPr>
      </w:pPr>
    </w:p>
    <w:p w:rsidR="006B6BF1" w:rsidRPr="00B80E47" w:rsidRDefault="006B6BF1">
      <w:pPr>
        <w:rPr>
          <w:lang w:val="en-GB"/>
        </w:rPr>
      </w:pPr>
    </w:p>
    <w:sectPr w:rsidR="006B6BF1" w:rsidRPr="00B80E47" w:rsidSect="0045531A">
      <w:headerReference w:type="default"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FF" w:rsidRDefault="00AD2DFF" w:rsidP="002E48FF">
      <w:r>
        <w:separator/>
      </w:r>
    </w:p>
  </w:endnote>
  <w:endnote w:type="continuationSeparator" w:id="0">
    <w:p w:rsidR="00AD2DFF" w:rsidRDefault="00AD2DFF" w:rsidP="002E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5D" w:rsidRDefault="00BE013D" w:rsidP="0045531A">
    <w:pPr>
      <w:pStyle w:val="Footer"/>
      <w:tabs>
        <w:tab w:val="clear" w:pos="8640"/>
        <w:tab w:val="left" w:pos="922"/>
        <w:tab w:val="center" w:pos="6480"/>
        <w:tab w:val="left" w:pos="11347"/>
      </w:tabs>
      <w:jc w:val="right"/>
    </w:pPr>
    <w:r>
      <w:tab/>
    </w:r>
    <w:r>
      <w:tab/>
    </w:r>
    <w:r>
      <w:tab/>
    </w:r>
    <w:r w:rsidR="004E5BAA">
      <w:fldChar w:fldCharType="begin"/>
    </w:r>
    <w:r>
      <w:instrText xml:space="preserve"> PAGE   \* MERGEFORMAT </w:instrText>
    </w:r>
    <w:r w:rsidR="004E5BAA">
      <w:fldChar w:fldCharType="separate"/>
    </w:r>
    <w:r w:rsidR="003C22DC">
      <w:rPr>
        <w:noProof/>
      </w:rPr>
      <w:t>11</w:t>
    </w:r>
    <w:r w:rsidR="004E5BAA">
      <w:rPr>
        <w:noProof/>
      </w:rPr>
      <w:fldChar w:fldCharType="end"/>
    </w:r>
    <w:r>
      <w:tab/>
    </w:r>
  </w:p>
  <w:p w:rsidR="00A7605D" w:rsidRDefault="00BE013D" w:rsidP="0045531A">
    <w:pPr>
      <w:pStyle w:val="Footer"/>
      <w:tabs>
        <w:tab w:val="clear" w:pos="8640"/>
        <w:tab w:val="left" w:pos="922"/>
        <w:tab w:val="center" w:pos="6480"/>
        <w:tab w:val="left" w:pos="11347"/>
      </w:tabs>
      <w:jc w:val="right"/>
    </w:pPr>
    <w:r>
      <w:object w:dxaOrig="7964" w:dyaOrig="12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5.5pt" o:ole="">
          <v:imagedata r:id="rId1" o:title=""/>
        </v:shape>
        <o:OLEObject Type="Embed" ProgID="MSPhotoEd.3" ShapeID="_x0000_i1025" DrawAspect="Content" ObjectID="_1514278828" r:id="rId2"/>
      </w:object>
    </w:r>
  </w:p>
  <w:p w:rsidR="00A7605D" w:rsidRDefault="003C2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FF" w:rsidRDefault="00AD2DFF" w:rsidP="002E48FF">
      <w:r>
        <w:separator/>
      </w:r>
    </w:p>
  </w:footnote>
  <w:footnote w:type="continuationSeparator" w:id="0">
    <w:p w:rsidR="00AD2DFF" w:rsidRDefault="00AD2DFF" w:rsidP="002E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5D" w:rsidRPr="00B80E47" w:rsidRDefault="003C22DC" w:rsidP="0045531A">
    <w:pPr>
      <w:pStyle w:val="Header"/>
      <w:jc w:val="center"/>
      <w:rPr>
        <w:rFonts w:ascii="Georgia" w:hAnsi="Georgia"/>
        <w:color w:val="548DD4"/>
        <w:sz w:val="20"/>
        <w:szCs w:val="20"/>
        <w:lang w:val="en-GB"/>
      </w:rPr>
    </w:pPr>
    <w:r>
      <w:rPr>
        <w:rFonts w:ascii="Georgia" w:hAnsi="Georgia"/>
        <w:color w:val="365F91"/>
        <w:sz w:val="16"/>
        <w:szCs w:val="16"/>
      </w:rPr>
      <w:t>ESTONIAN QUALITY AGENCY FOR HIGHER AND VOCATIONAL EDUCATION</w:t>
    </w:r>
    <w:r>
      <w:rPr>
        <w:rFonts w:ascii="Georgia" w:hAnsi="Georgia"/>
        <w:color w:val="365F91"/>
        <w:sz w:val="16"/>
        <w:szCs w:val="16"/>
        <w:lang w:val="en-GB"/>
      </w:rPr>
      <w:tab/>
    </w:r>
    <w:r>
      <w:rPr>
        <w:rFonts w:ascii="Georgia" w:hAnsi="Georgia"/>
        <w:color w:val="365F91"/>
        <w:sz w:val="16"/>
        <w:szCs w:val="16"/>
        <w:lang w:val="en-GB"/>
      </w:rPr>
      <w:tab/>
    </w:r>
    <w:r>
      <w:rPr>
        <w:rFonts w:ascii="Georgia" w:hAnsi="Georgia"/>
        <w:color w:val="365F91"/>
        <w:sz w:val="16"/>
        <w:szCs w:val="16"/>
        <w:lang w:val="en-GB"/>
      </w:rPr>
      <w:tab/>
    </w:r>
    <w:r>
      <w:rPr>
        <w:rFonts w:ascii="Georgia" w:hAnsi="Georgia"/>
        <w:color w:val="365F91"/>
        <w:sz w:val="16"/>
        <w:szCs w:val="16"/>
        <w:lang w:val="en-GB"/>
      </w:rPr>
      <w:tab/>
    </w:r>
    <w:r w:rsidR="00E77706" w:rsidRPr="00B80E47">
      <w:rPr>
        <w:rFonts w:ascii="Georgia" w:hAnsi="Georgia"/>
        <w:color w:val="365F91"/>
        <w:sz w:val="16"/>
        <w:szCs w:val="16"/>
        <w:lang w:val="en-GB"/>
      </w:rPr>
      <w:t>Form for Standard Proceeding</w:t>
    </w:r>
  </w:p>
  <w:p w:rsidR="00A7605D" w:rsidRPr="00B80E47" w:rsidRDefault="003C22DC" w:rsidP="0045531A">
    <w:pPr>
      <w:pStyle w:val="Header"/>
      <w:rPr>
        <w:rFonts w:ascii="Georgia" w:hAnsi="Georgia"/>
        <w:b/>
        <w:sz w:val="20"/>
        <w:szCs w:val="20"/>
        <w:lang w:val="en-GB"/>
      </w:rPr>
    </w:pPr>
  </w:p>
  <w:p w:rsidR="00A7605D" w:rsidRPr="00B80E47" w:rsidRDefault="00E77706" w:rsidP="0045531A">
    <w:pPr>
      <w:pStyle w:val="Header"/>
      <w:jc w:val="center"/>
      <w:rPr>
        <w:rFonts w:ascii="Georgia" w:hAnsi="Georgia"/>
        <w:b/>
        <w:color w:val="548DD4"/>
        <w:sz w:val="20"/>
        <w:szCs w:val="20"/>
        <w:lang w:val="en-GB"/>
      </w:rPr>
    </w:pPr>
    <w:r w:rsidRPr="00B80E47">
      <w:rPr>
        <w:rFonts w:ascii="Georgia" w:hAnsi="Georgia"/>
        <w:b/>
        <w:color w:val="548DD4"/>
        <w:sz w:val="20"/>
        <w:szCs w:val="20"/>
        <w:lang w:val="en-GB"/>
      </w:rPr>
      <w:t>INITIAL ASSESSMENT OF STUDY PROGRAMME GROUPS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2"/>
  </w:compat>
  <w:rsids>
    <w:rsidRoot w:val="002E48FF"/>
    <w:rsid w:val="00064B78"/>
    <w:rsid w:val="000A231B"/>
    <w:rsid w:val="000D5B01"/>
    <w:rsid w:val="0014420A"/>
    <w:rsid w:val="001E05AB"/>
    <w:rsid w:val="00243A11"/>
    <w:rsid w:val="0027496A"/>
    <w:rsid w:val="002B7F2B"/>
    <w:rsid w:val="002E48FF"/>
    <w:rsid w:val="003402F3"/>
    <w:rsid w:val="00362925"/>
    <w:rsid w:val="00366211"/>
    <w:rsid w:val="003B02F5"/>
    <w:rsid w:val="003B394C"/>
    <w:rsid w:val="003C22DC"/>
    <w:rsid w:val="00436C3E"/>
    <w:rsid w:val="00474C83"/>
    <w:rsid w:val="004A0E51"/>
    <w:rsid w:val="004D6E2C"/>
    <w:rsid w:val="004E5BAA"/>
    <w:rsid w:val="0058081F"/>
    <w:rsid w:val="00592317"/>
    <w:rsid w:val="00615DE0"/>
    <w:rsid w:val="0067663B"/>
    <w:rsid w:val="006B6BF1"/>
    <w:rsid w:val="007E215B"/>
    <w:rsid w:val="007E5AC7"/>
    <w:rsid w:val="00815F1F"/>
    <w:rsid w:val="0082084C"/>
    <w:rsid w:val="00827C63"/>
    <w:rsid w:val="00852BDF"/>
    <w:rsid w:val="00910BCF"/>
    <w:rsid w:val="00952CE1"/>
    <w:rsid w:val="00A270F3"/>
    <w:rsid w:val="00A92E12"/>
    <w:rsid w:val="00AD2DFF"/>
    <w:rsid w:val="00AF1A80"/>
    <w:rsid w:val="00B728F6"/>
    <w:rsid w:val="00B773BD"/>
    <w:rsid w:val="00B80E47"/>
    <w:rsid w:val="00BE013D"/>
    <w:rsid w:val="00D36710"/>
    <w:rsid w:val="00E77706"/>
    <w:rsid w:val="00FB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8FF"/>
    <w:pPr>
      <w:tabs>
        <w:tab w:val="center" w:pos="4320"/>
        <w:tab w:val="right" w:pos="8640"/>
      </w:tabs>
    </w:pPr>
  </w:style>
  <w:style w:type="character" w:customStyle="1" w:styleId="HeaderChar">
    <w:name w:val="Header Char"/>
    <w:basedOn w:val="DefaultParagraphFont"/>
    <w:link w:val="Header"/>
    <w:rsid w:val="002E48FF"/>
    <w:rPr>
      <w:rFonts w:ascii="Times New Roman" w:eastAsia="Times New Roman" w:hAnsi="Times New Roman" w:cs="Times New Roman"/>
      <w:sz w:val="24"/>
      <w:szCs w:val="24"/>
    </w:rPr>
  </w:style>
  <w:style w:type="paragraph" w:styleId="Footer">
    <w:name w:val="footer"/>
    <w:basedOn w:val="Normal"/>
    <w:link w:val="FooterChar"/>
    <w:uiPriority w:val="99"/>
    <w:rsid w:val="002E48FF"/>
    <w:pPr>
      <w:tabs>
        <w:tab w:val="center" w:pos="4320"/>
        <w:tab w:val="right" w:pos="8640"/>
      </w:tabs>
    </w:pPr>
  </w:style>
  <w:style w:type="character" w:customStyle="1" w:styleId="FooterChar">
    <w:name w:val="Footer Char"/>
    <w:basedOn w:val="DefaultParagraphFont"/>
    <w:link w:val="Footer"/>
    <w:uiPriority w:val="99"/>
    <w:rsid w:val="002E48FF"/>
    <w:rPr>
      <w:rFonts w:ascii="Times New Roman" w:eastAsia="Times New Roman" w:hAnsi="Times New Roman" w:cs="Times New Roman"/>
      <w:sz w:val="24"/>
      <w:szCs w:val="24"/>
    </w:rPr>
  </w:style>
  <w:style w:type="paragraph" w:customStyle="1" w:styleId="Default">
    <w:name w:val="Default"/>
    <w:uiPriority w:val="99"/>
    <w:rsid w:val="002E48F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2E4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8FF"/>
    <w:pPr>
      <w:tabs>
        <w:tab w:val="center" w:pos="4320"/>
        <w:tab w:val="right" w:pos="8640"/>
      </w:tabs>
    </w:pPr>
  </w:style>
  <w:style w:type="character" w:customStyle="1" w:styleId="HeaderChar">
    <w:name w:val="Header Char"/>
    <w:basedOn w:val="DefaultParagraphFont"/>
    <w:link w:val="Header"/>
    <w:rsid w:val="002E48FF"/>
    <w:rPr>
      <w:rFonts w:ascii="Times New Roman" w:eastAsia="Times New Roman" w:hAnsi="Times New Roman" w:cs="Times New Roman"/>
      <w:sz w:val="24"/>
      <w:szCs w:val="24"/>
    </w:rPr>
  </w:style>
  <w:style w:type="paragraph" w:styleId="Footer">
    <w:name w:val="footer"/>
    <w:basedOn w:val="Normal"/>
    <w:link w:val="FooterChar"/>
    <w:uiPriority w:val="99"/>
    <w:rsid w:val="002E48FF"/>
    <w:pPr>
      <w:tabs>
        <w:tab w:val="center" w:pos="4320"/>
        <w:tab w:val="right" w:pos="8640"/>
      </w:tabs>
    </w:pPr>
  </w:style>
  <w:style w:type="character" w:customStyle="1" w:styleId="FooterChar">
    <w:name w:val="Footer Char"/>
    <w:basedOn w:val="DefaultParagraphFont"/>
    <w:link w:val="Footer"/>
    <w:uiPriority w:val="99"/>
    <w:rsid w:val="002E48FF"/>
    <w:rPr>
      <w:rFonts w:ascii="Times New Roman" w:eastAsia="Times New Roman" w:hAnsi="Times New Roman" w:cs="Times New Roman"/>
      <w:sz w:val="24"/>
      <w:szCs w:val="24"/>
    </w:rPr>
  </w:style>
  <w:style w:type="paragraph" w:customStyle="1" w:styleId="Default">
    <w:name w:val="Default"/>
    <w:uiPriority w:val="99"/>
    <w:rsid w:val="002E48F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2E4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tsekoda.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13</Pages>
  <Words>1587</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Lagle Zobel, tõlkinud Juta Grube</dc:creator>
  <cp:lastModifiedBy>Tiia Bach</cp:lastModifiedBy>
  <cp:revision>16</cp:revision>
  <dcterms:created xsi:type="dcterms:W3CDTF">2012-11-14T14:22:00Z</dcterms:created>
  <dcterms:modified xsi:type="dcterms:W3CDTF">2016-01-14T10:14:00Z</dcterms:modified>
</cp:coreProperties>
</file>