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B949B" w14:textId="3B1D7F4A" w:rsidR="00A86732" w:rsidRDefault="00A86732" w:rsidP="00A508DE">
      <w:pPr>
        <w:jc w:val="center"/>
        <w:rPr>
          <w:sz w:val="24"/>
          <w:szCs w:val="24"/>
        </w:rPr>
      </w:pPr>
    </w:p>
    <w:p w14:paraId="706D94BA" w14:textId="77777777" w:rsidR="003B7516" w:rsidRDefault="003B7516" w:rsidP="00A508DE">
      <w:pPr>
        <w:jc w:val="center"/>
        <w:rPr>
          <w:sz w:val="24"/>
          <w:szCs w:val="24"/>
        </w:rPr>
      </w:pPr>
    </w:p>
    <w:p w14:paraId="5BA8F9C2" w14:textId="77777777" w:rsidR="00942199" w:rsidRDefault="00942199" w:rsidP="00A508DE">
      <w:pPr>
        <w:jc w:val="center"/>
        <w:rPr>
          <w:sz w:val="24"/>
          <w:szCs w:val="24"/>
        </w:rPr>
      </w:pPr>
    </w:p>
    <w:p w14:paraId="2CFB3D15" w14:textId="77777777" w:rsidR="002375F5" w:rsidRPr="00EF7C80" w:rsidRDefault="002375F5" w:rsidP="00A508DE">
      <w:pPr>
        <w:shd w:val="clear" w:color="auto" w:fill="FFFFFF"/>
        <w:spacing w:after="0" w:line="240" w:lineRule="auto"/>
        <w:jc w:val="center"/>
        <w:rPr>
          <w:rFonts w:eastAsia="Times New Roman" w:cstheme="majorHAnsi"/>
          <w:b/>
          <w:color w:val="135D6F"/>
          <w:sz w:val="24"/>
          <w:szCs w:val="24"/>
          <w:lang w:eastAsia="et-EE"/>
        </w:rPr>
      </w:pPr>
    </w:p>
    <w:p w14:paraId="3644B1EC" w14:textId="77777777" w:rsidR="00437E22" w:rsidRDefault="006F5B1E" w:rsidP="0035174B">
      <w:pPr>
        <w:jc w:val="center"/>
        <w:rPr>
          <w:b/>
          <w:bCs/>
          <w:color w:val="112549" w:themeColor="text1"/>
          <w:sz w:val="52"/>
          <w:szCs w:val="52"/>
        </w:rPr>
      </w:pPr>
      <w:bookmarkStart w:id="0" w:name="_Toc419051546"/>
      <w:bookmarkStart w:id="1" w:name="_Toc420491583"/>
      <w:bookmarkStart w:id="2" w:name="_Toc521059072"/>
      <w:r w:rsidRPr="00583BEF">
        <w:rPr>
          <w:b/>
          <w:bCs/>
          <w:color w:val="112549" w:themeColor="text1"/>
          <w:sz w:val="52"/>
          <w:szCs w:val="52"/>
        </w:rPr>
        <w:t xml:space="preserve">Self-Evaluation </w:t>
      </w:r>
      <w:r w:rsidR="00583BEF" w:rsidRPr="00583BEF">
        <w:rPr>
          <w:b/>
          <w:bCs/>
          <w:color w:val="112549" w:themeColor="text1"/>
          <w:sz w:val="52"/>
          <w:szCs w:val="52"/>
        </w:rPr>
        <w:t>Rep</w:t>
      </w:r>
      <w:r w:rsidR="00437E22">
        <w:rPr>
          <w:b/>
          <w:bCs/>
          <w:color w:val="112549" w:themeColor="text1"/>
          <w:sz w:val="52"/>
          <w:szCs w:val="52"/>
        </w:rPr>
        <w:t>or</w:t>
      </w:r>
      <w:r w:rsidR="00583BEF" w:rsidRPr="00583BEF">
        <w:rPr>
          <w:b/>
          <w:bCs/>
          <w:color w:val="112549" w:themeColor="text1"/>
          <w:sz w:val="52"/>
          <w:szCs w:val="52"/>
        </w:rPr>
        <w:t>t</w:t>
      </w:r>
      <w:r w:rsidR="00437E22">
        <w:rPr>
          <w:b/>
          <w:bCs/>
          <w:color w:val="112549" w:themeColor="text1"/>
          <w:sz w:val="52"/>
          <w:szCs w:val="52"/>
        </w:rPr>
        <w:t xml:space="preserve"> </w:t>
      </w:r>
    </w:p>
    <w:p w14:paraId="637771B9" w14:textId="004A56C6" w:rsidR="006F5B1E" w:rsidRPr="00583BEF" w:rsidRDefault="00437E22" w:rsidP="0035174B">
      <w:pPr>
        <w:jc w:val="center"/>
        <w:rPr>
          <w:b/>
          <w:bCs/>
          <w:color w:val="112549" w:themeColor="text1"/>
          <w:sz w:val="52"/>
          <w:szCs w:val="52"/>
        </w:rPr>
      </w:pPr>
      <w:r>
        <w:rPr>
          <w:b/>
          <w:bCs/>
          <w:color w:val="112549" w:themeColor="text1"/>
          <w:sz w:val="52"/>
          <w:szCs w:val="52"/>
        </w:rPr>
        <w:t>f</w:t>
      </w:r>
      <w:r w:rsidR="00814413" w:rsidRPr="00583BEF">
        <w:rPr>
          <w:b/>
          <w:bCs/>
          <w:color w:val="112549" w:themeColor="text1"/>
          <w:sz w:val="52"/>
          <w:szCs w:val="52"/>
        </w:rPr>
        <w:t>or</w:t>
      </w:r>
      <w:r>
        <w:rPr>
          <w:b/>
          <w:bCs/>
          <w:color w:val="112549" w:themeColor="text1"/>
          <w:sz w:val="52"/>
          <w:szCs w:val="52"/>
        </w:rPr>
        <w:t xml:space="preserve"> </w:t>
      </w:r>
      <w:r w:rsidR="00814413" w:rsidRPr="00583BEF">
        <w:rPr>
          <w:b/>
          <w:bCs/>
          <w:color w:val="112549" w:themeColor="text1"/>
          <w:sz w:val="52"/>
          <w:szCs w:val="52"/>
        </w:rPr>
        <w:t>Insti</w:t>
      </w:r>
      <w:r w:rsidR="00E911C1" w:rsidRPr="00583BEF">
        <w:rPr>
          <w:b/>
          <w:bCs/>
          <w:color w:val="112549" w:themeColor="text1"/>
          <w:sz w:val="52"/>
          <w:szCs w:val="52"/>
        </w:rPr>
        <w:t>tutional Accreditation</w:t>
      </w:r>
    </w:p>
    <w:p w14:paraId="14E3FD42" w14:textId="77777777" w:rsidR="006F5B1E" w:rsidRPr="00583BEF" w:rsidRDefault="006F5B1E" w:rsidP="0035174B">
      <w:pPr>
        <w:jc w:val="center"/>
        <w:rPr>
          <w:b/>
          <w:bCs/>
          <w:color w:val="112549" w:themeColor="text1"/>
          <w:sz w:val="52"/>
          <w:szCs w:val="52"/>
        </w:rPr>
      </w:pPr>
    </w:p>
    <w:p w14:paraId="6A2AACBD" w14:textId="42EF9FBD" w:rsidR="0004352D" w:rsidRPr="00583BEF" w:rsidRDefault="00E911C1" w:rsidP="0035174B">
      <w:pPr>
        <w:jc w:val="center"/>
        <w:rPr>
          <w:b/>
          <w:bCs/>
          <w:color w:val="112549" w:themeColor="text1"/>
          <w:sz w:val="52"/>
          <w:szCs w:val="52"/>
        </w:rPr>
      </w:pPr>
      <w:r w:rsidRPr="00583BEF">
        <w:rPr>
          <w:b/>
          <w:bCs/>
          <w:color w:val="112549" w:themeColor="text1"/>
          <w:sz w:val="52"/>
          <w:szCs w:val="52"/>
        </w:rPr>
        <w:t xml:space="preserve">…. </w:t>
      </w:r>
      <w:r w:rsidR="006F5B1E" w:rsidRPr="00583BEF">
        <w:rPr>
          <w:b/>
          <w:bCs/>
          <w:color w:val="112549" w:themeColor="text1"/>
          <w:sz w:val="52"/>
          <w:szCs w:val="52"/>
          <w:highlight w:val="lightGray"/>
        </w:rPr>
        <w:t>(name of the institution)</w:t>
      </w:r>
    </w:p>
    <w:p w14:paraId="4BE8254F" w14:textId="50B2EA62" w:rsidR="0004352D" w:rsidRPr="00583BEF" w:rsidRDefault="0004352D" w:rsidP="0035174B">
      <w:pPr>
        <w:jc w:val="center"/>
        <w:rPr>
          <w:color w:val="112549" w:themeColor="text1"/>
        </w:rPr>
      </w:pPr>
    </w:p>
    <w:p w14:paraId="23EC32DA" w14:textId="77777777" w:rsidR="0004352D" w:rsidRPr="00583BEF" w:rsidRDefault="0004352D" w:rsidP="0035174B">
      <w:pPr>
        <w:jc w:val="center"/>
        <w:rPr>
          <w:color w:val="112549" w:themeColor="text1"/>
        </w:rPr>
      </w:pPr>
    </w:p>
    <w:p w14:paraId="1B5BEF95" w14:textId="77777777" w:rsidR="00942199" w:rsidRDefault="006F5B1E" w:rsidP="0035174B">
      <w:pPr>
        <w:jc w:val="center"/>
        <w:rPr>
          <w:color w:val="112549" w:themeColor="text1"/>
          <w:sz w:val="32"/>
          <w:szCs w:val="32"/>
        </w:rPr>
      </w:pPr>
      <w:r w:rsidRPr="007B2DEB">
        <w:rPr>
          <w:color w:val="112549" w:themeColor="text1"/>
          <w:sz w:val="32"/>
          <w:szCs w:val="32"/>
        </w:rPr>
        <w:t xml:space="preserve">Month, Year </w:t>
      </w:r>
    </w:p>
    <w:p w14:paraId="57EC127F" w14:textId="77777777" w:rsidR="00942199" w:rsidRDefault="00942199" w:rsidP="0035174B">
      <w:pPr>
        <w:jc w:val="center"/>
        <w:rPr>
          <w:color w:val="112549" w:themeColor="text1"/>
          <w:sz w:val="32"/>
          <w:szCs w:val="32"/>
        </w:rPr>
      </w:pPr>
    </w:p>
    <w:p w14:paraId="168E8558" w14:textId="77777777" w:rsidR="00942199" w:rsidRDefault="00942199" w:rsidP="00942199">
      <w:pPr>
        <w:jc w:val="center"/>
        <w:rPr>
          <w:sz w:val="24"/>
          <w:szCs w:val="24"/>
        </w:rPr>
      </w:pPr>
    </w:p>
    <w:p w14:paraId="0BBABE87" w14:textId="77777777" w:rsidR="00942199" w:rsidRDefault="00942199" w:rsidP="00942199">
      <w:pPr>
        <w:jc w:val="center"/>
        <w:rPr>
          <w:sz w:val="24"/>
          <w:szCs w:val="24"/>
        </w:rPr>
      </w:pPr>
    </w:p>
    <w:p w14:paraId="2DC0D5F7" w14:textId="77777777" w:rsidR="00942199" w:rsidRDefault="00942199" w:rsidP="00942199">
      <w:pPr>
        <w:jc w:val="center"/>
        <w:rPr>
          <w:sz w:val="24"/>
          <w:szCs w:val="24"/>
        </w:rPr>
      </w:pPr>
    </w:p>
    <w:p w14:paraId="17405E04" w14:textId="77777777" w:rsidR="00942199" w:rsidRDefault="00942199" w:rsidP="00942199">
      <w:pPr>
        <w:jc w:val="center"/>
        <w:rPr>
          <w:sz w:val="24"/>
          <w:szCs w:val="24"/>
        </w:rPr>
      </w:pPr>
    </w:p>
    <w:p w14:paraId="537EAC23" w14:textId="77777777" w:rsidR="00942199" w:rsidRDefault="00942199" w:rsidP="00942199">
      <w:pPr>
        <w:jc w:val="center"/>
        <w:rPr>
          <w:sz w:val="24"/>
          <w:szCs w:val="24"/>
        </w:rPr>
      </w:pPr>
    </w:p>
    <w:p w14:paraId="09FD6302" w14:textId="77777777" w:rsidR="00942199" w:rsidRDefault="00942199" w:rsidP="00942199">
      <w:pPr>
        <w:jc w:val="center"/>
        <w:rPr>
          <w:sz w:val="24"/>
          <w:szCs w:val="24"/>
        </w:rPr>
      </w:pPr>
    </w:p>
    <w:p w14:paraId="24E2AB8A" w14:textId="77777777" w:rsidR="00942199" w:rsidRDefault="00942199" w:rsidP="00942199">
      <w:pPr>
        <w:jc w:val="center"/>
        <w:rPr>
          <w:sz w:val="24"/>
          <w:szCs w:val="24"/>
        </w:rPr>
      </w:pPr>
    </w:p>
    <w:p w14:paraId="4DDED279" w14:textId="77777777" w:rsidR="00942199" w:rsidRDefault="00942199" w:rsidP="00942199">
      <w:pPr>
        <w:jc w:val="center"/>
        <w:rPr>
          <w:sz w:val="24"/>
          <w:szCs w:val="24"/>
        </w:rPr>
      </w:pPr>
    </w:p>
    <w:p w14:paraId="62384E71" w14:textId="77777777" w:rsidR="00942199" w:rsidRDefault="00942199" w:rsidP="00942199">
      <w:pPr>
        <w:jc w:val="center"/>
        <w:rPr>
          <w:sz w:val="24"/>
          <w:szCs w:val="24"/>
        </w:rPr>
      </w:pPr>
    </w:p>
    <w:p w14:paraId="48DE817B" w14:textId="77777777" w:rsidR="00942199" w:rsidRDefault="00942199" w:rsidP="00942199">
      <w:pPr>
        <w:jc w:val="center"/>
        <w:rPr>
          <w:sz w:val="24"/>
          <w:szCs w:val="24"/>
        </w:rPr>
      </w:pPr>
    </w:p>
    <w:p w14:paraId="57E73747" w14:textId="77777777" w:rsidR="00942199" w:rsidRDefault="00942199" w:rsidP="00942199">
      <w:pPr>
        <w:jc w:val="center"/>
        <w:rPr>
          <w:sz w:val="24"/>
          <w:szCs w:val="24"/>
        </w:rPr>
      </w:pPr>
    </w:p>
    <w:p w14:paraId="33430B70" w14:textId="58A61304" w:rsidR="00D36CE7" w:rsidRPr="007B2DEB" w:rsidRDefault="00942199" w:rsidP="0035174B">
      <w:pPr>
        <w:jc w:val="center"/>
        <w:rPr>
          <w:sz w:val="32"/>
          <w:szCs w:val="32"/>
        </w:rPr>
      </w:pPr>
      <w:r>
        <w:rPr>
          <w:sz w:val="24"/>
          <w:szCs w:val="24"/>
        </w:rPr>
        <w:t xml:space="preserve">This report has been compiled in the framework of the project </w:t>
      </w:r>
      <w:r w:rsidR="008E5F73">
        <w:rPr>
          <w:sz w:val="24"/>
          <w:szCs w:val="24"/>
        </w:rPr>
        <w:br/>
      </w:r>
      <w:r w:rsidRPr="00321A4E">
        <w:rPr>
          <w:i/>
          <w:iCs/>
          <w:sz w:val="24"/>
          <w:szCs w:val="24"/>
        </w:rPr>
        <w:t>Enhancement of the Higher Education Quali</w:t>
      </w:r>
      <w:r>
        <w:rPr>
          <w:i/>
          <w:iCs/>
          <w:sz w:val="24"/>
          <w:szCs w:val="24"/>
        </w:rPr>
        <w:t>ty</w:t>
      </w:r>
      <w:r w:rsidRPr="00321A4E">
        <w:rPr>
          <w:i/>
          <w:iCs/>
          <w:sz w:val="24"/>
          <w:szCs w:val="24"/>
        </w:rPr>
        <w:t xml:space="preserve"> in Ukraine</w:t>
      </w:r>
      <w:r>
        <w:rPr>
          <w:sz w:val="24"/>
          <w:szCs w:val="24"/>
        </w:rPr>
        <w:t xml:space="preserve"> </w:t>
      </w:r>
      <w:r w:rsidR="008E5F73">
        <w:rPr>
          <w:sz w:val="24"/>
          <w:szCs w:val="24"/>
        </w:rPr>
        <w:br/>
      </w:r>
      <w:r>
        <w:rPr>
          <w:sz w:val="24"/>
          <w:szCs w:val="24"/>
        </w:rPr>
        <w:t xml:space="preserve">funded by </w:t>
      </w:r>
      <w:r w:rsidRPr="007812FF">
        <w:rPr>
          <w:sz w:val="24"/>
          <w:szCs w:val="24"/>
        </w:rPr>
        <w:t>ESTDEV - Estonian Centre for International Development</w:t>
      </w:r>
      <w:r>
        <w:rPr>
          <w:sz w:val="24"/>
          <w:szCs w:val="24"/>
        </w:rPr>
        <w:t>.</w:t>
      </w:r>
      <w:r w:rsidR="007B539D" w:rsidRPr="007B2DEB">
        <w:rPr>
          <w:sz w:val="32"/>
          <w:szCs w:val="32"/>
        </w:rPr>
        <w:br w:type="page"/>
      </w:r>
    </w:p>
    <w:sdt>
      <w:sdtPr>
        <w:rPr>
          <w:rFonts w:asciiTheme="minorHAnsi" w:eastAsiaTheme="minorEastAsia" w:hAnsiTheme="minorHAnsi" w:cstheme="minorBidi"/>
          <w:color w:val="auto"/>
          <w:sz w:val="21"/>
          <w:szCs w:val="21"/>
        </w:rPr>
        <w:id w:val="340206822"/>
        <w:docPartObj>
          <w:docPartGallery w:val="Table of Contents"/>
          <w:docPartUnique/>
        </w:docPartObj>
      </w:sdtPr>
      <w:sdtEndPr>
        <w:rPr>
          <w:b/>
          <w:bCs/>
        </w:rPr>
      </w:sdtEndPr>
      <w:sdtContent>
        <w:p w14:paraId="4F660D03" w14:textId="06B8138B" w:rsidR="0035174B" w:rsidRPr="00583BEF" w:rsidRDefault="005B249C">
          <w:pPr>
            <w:pStyle w:val="Sisukorrapealkiri"/>
            <w:rPr>
              <w:color w:val="112549" w:themeColor="text1"/>
            </w:rPr>
          </w:pPr>
          <w:r w:rsidRPr="00583BEF">
            <w:rPr>
              <w:color w:val="112549" w:themeColor="text1"/>
            </w:rPr>
            <w:t>Table of Contents</w:t>
          </w:r>
        </w:p>
        <w:p w14:paraId="4A0F1718" w14:textId="77777777" w:rsidR="005B249C" w:rsidRPr="005B249C" w:rsidRDefault="005B249C" w:rsidP="005B249C"/>
        <w:p w14:paraId="19E15FCA" w14:textId="6575502B" w:rsidR="0035174B" w:rsidRPr="00583BEF" w:rsidRDefault="0035174B">
          <w:pPr>
            <w:pStyle w:val="SK3"/>
            <w:tabs>
              <w:tab w:val="left" w:pos="960"/>
              <w:tab w:val="right" w:leader="dot" w:pos="9016"/>
            </w:tabs>
            <w:rPr>
              <w:noProof/>
              <w:kern w:val="2"/>
              <w:sz w:val="22"/>
              <w:szCs w:val="22"/>
              <w:lang w:val="en-GB" w:eastAsia="en-GB"/>
              <w14:ligatures w14:val="standardContextual"/>
            </w:rPr>
          </w:pPr>
          <w:r>
            <w:fldChar w:fldCharType="begin"/>
          </w:r>
          <w:r>
            <w:instrText xml:space="preserve"> TOC \o "1-3" \h \z \u </w:instrText>
          </w:r>
          <w:r>
            <w:fldChar w:fldCharType="separate"/>
          </w:r>
          <w:hyperlink w:anchor="_Toc176299194" w:history="1">
            <w:r w:rsidRPr="00583BEF">
              <w:rPr>
                <w:rStyle w:val="Hperlink"/>
                <w:noProof/>
                <w:sz w:val="22"/>
                <w:szCs w:val="22"/>
              </w:rPr>
              <w:t>1.</w:t>
            </w:r>
            <w:r w:rsidRPr="00583BEF">
              <w:rPr>
                <w:noProof/>
                <w:kern w:val="2"/>
                <w:sz w:val="22"/>
                <w:szCs w:val="22"/>
                <w:lang w:val="en-GB" w:eastAsia="en-GB"/>
                <w14:ligatures w14:val="standardContextual"/>
              </w:rPr>
              <w:tab/>
            </w:r>
            <w:r w:rsidRPr="00583BEF">
              <w:rPr>
                <w:rStyle w:val="Hperlink"/>
                <w:noProof/>
                <w:sz w:val="22"/>
                <w:szCs w:val="22"/>
              </w:rPr>
              <w:t>Introduction</w:t>
            </w:r>
            <w:r w:rsidRPr="00583BEF">
              <w:rPr>
                <w:noProof/>
                <w:webHidden/>
                <w:sz w:val="22"/>
                <w:szCs w:val="22"/>
              </w:rPr>
              <w:tab/>
            </w:r>
            <w:r w:rsidRPr="00583BEF">
              <w:rPr>
                <w:noProof/>
                <w:webHidden/>
                <w:sz w:val="22"/>
                <w:szCs w:val="22"/>
              </w:rPr>
              <w:fldChar w:fldCharType="begin"/>
            </w:r>
            <w:r w:rsidRPr="00583BEF">
              <w:rPr>
                <w:noProof/>
                <w:webHidden/>
                <w:sz w:val="22"/>
                <w:szCs w:val="22"/>
              </w:rPr>
              <w:instrText xml:space="preserve"> PAGEREF _Toc176299194 \h </w:instrText>
            </w:r>
            <w:r w:rsidRPr="00583BEF">
              <w:rPr>
                <w:noProof/>
                <w:webHidden/>
                <w:sz w:val="22"/>
                <w:szCs w:val="22"/>
              </w:rPr>
            </w:r>
            <w:r w:rsidRPr="00583BEF">
              <w:rPr>
                <w:noProof/>
                <w:webHidden/>
                <w:sz w:val="22"/>
                <w:szCs w:val="22"/>
              </w:rPr>
              <w:fldChar w:fldCharType="separate"/>
            </w:r>
            <w:r w:rsidRPr="00583BEF">
              <w:rPr>
                <w:noProof/>
                <w:webHidden/>
                <w:sz w:val="22"/>
                <w:szCs w:val="22"/>
              </w:rPr>
              <w:t>3</w:t>
            </w:r>
            <w:r w:rsidRPr="00583BEF">
              <w:rPr>
                <w:noProof/>
                <w:webHidden/>
                <w:sz w:val="22"/>
                <w:szCs w:val="22"/>
              </w:rPr>
              <w:fldChar w:fldCharType="end"/>
            </w:r>
          </w:hyperlink>
        </w:p>
        <w:p w14:paraId="76248DEA" w14:textId="2E36DFAD" w:rsidR="0035174B" w:rsidRPr="00583BEF" w:rsidRDefault="00000000">
          <w:pPr>
            <w:pStyle w:val="SK3"/>
            <w:tabs>
              <w:tab w:val="left" w:pos="960"/>
              <w:tab w:val="right" w:leader="dot" w:pos="9016"/>
            </w:tabs>
            <w:rPr>
              <w:noProof/>
              <w:kern w:val="2"/>
              <w:sz w:val="22"/>
              <w:szCs w:val="22"/>
              <w:lang w:val="en-GB" w:eastAsia="en-GB"/>
              <w14:ligatures w14:val="standardContextual"/>
            </w:rPr>
          </w:pPr>
          <w:hyperlink w:anchor="_Toc176299195" w:history="1">
            <w:r w:rsidR="0035174B" w:rsidRPr="00583BEF">
              <w:rPr>
                <w:rStyle w:val="Hperlink"/>
                <w:noProof/>
                <w:sz w:val="22"/>
                <w:szCs w:val="22"/>
              </w:rPr>
              <w:t>2.</w:t>
            </w:r>
            <w:r w:rsidR="0035174B" w:rsidRPr="00583BEF">
              <w:rPr>
                <w:noProof/>
                <w:kern w:val="2"/>
                <w:sz w:val="22"/>
                <w:szCs w:val="22"/>
                <w:lang w:val="en-GB" w:eastAsia="en-GB"/>
                <w14:ligatures w14:val="standardContextual"/>
              </w:rPr>
              <w:tab/>
            </w:r>
            <w:r w:rsidR="0035174B" w:rsidRPr="00583BEF">
              <w:rPr>
                <w:rStyle w:val="Hperlink"/>
                <w:noProof/>
                <w:sz w:val="22"/>
                <w:szCs w:val="22"/>
              </w:rPr>
              <w:t>Oveview of outcomes of study pogramme accreditations</w:t>
            </w:r>
            <w:r w:rsidR="0035174B" w:rsidRPr="00583BEF">
              <w:rPr>
                <w:noProof/>
                <w:webHidden/>
                <w:sz w:val="22"/>
                <w:szCs w:val="22"/>
              </w:rPr>
              <w:tab/>
            </w:r>
            <w:r w:rsidR="0035174B" w:rsidRPr="00583BEF">
              <w:rPr>
                <w:noProof/>
                <w:webHidden/>
                <w:sz w:val="22"/>
                <w:szCs w:val="22"/>
              </w:rPr>
              <w:fldChar w:fldCharType="begin"/>
            </w:r>
            <w:r w:rsidR="0035174B" w:rsidRPr="00583BEF">
              <w:rPr>
                <w:noProof/>
                <w:webHidden/>
                <w:sz w:val="22"/>
                <w:szCs w:val="22"/>
              </w:rPr>
              <w:instrText xml:space="preserve"> PAGEREF _Toc176299195 \h </w:instrText>
            </w:r>
            <w:r w:rsidR="0035174B" w:rsidRPr="00583BEF">
              <w:rPr>
                <w:noProof/>
                <w:webHidden/>
                <w:sz w:val="22"/>
                <w:szCs w:val="22"/>
              </w:rPr>
            </w:r>
            <w:r w:rsidR="0035174B" w:rsidRPr="00583BEF">
              <w:rPr>
                <w:noProof/>
                <w:webHidden/>
                <w:sz w:val="22"/>
                <w:szCs w:val="22"/>
              </w:rPr>
              <w:fldChar w:fldCharType="separate"/>
            </w:r>
            <w:r w:rsidR="0035174B" w:rsidRPr="00583BEF">
              <w:rPr>
                <w:noProof/>
                <w:webHidden/>
                <w:sz w:val="22"/>
                <w:szCs w:val="22"/>
              </w:rPr>
              <w:t>3</w:t>
            </w:r>
            <w:r w:rsidR="0035174B" w:rsidRPr="00583BEF">
              <w:rPr>
                <w:noProof/>
                <w:webHidden/>
                <w:sz w:val="22"/>
                <w:szCs w:val="22"/>
              </w:rPr>
              <w:fldChar w:fldCharType="end"/>
            </w:r>
          </w:hyperlink>
        </w:p>
        <w:p w14:paraId="7365396C" w14:textId="71EA5CB7" w:rsidR="0035174B" w:rsidRPr="00583BEF" w:rsidRDefault="00000000">
          <w:pPr>
            <w:pStyle w:val="SK3"/>
            <w:tabs>
              <w:tab w:val="left" w:pos="960"/>
              <w:tab w:val="right" w:leader="dot" w:pos="9016"/>
            </w:tabs>
            <w:rPr>
              <w:noProof/>
              <w:kern w:val="2"/>
              <w:sz w:val="22"/>
              <w:szCs w:val="22"/>
              <w:lang w:val="en-GB" w:eastAsia="en-GB"/>
              <w14:ligatures w14:val="standardContextual"/>
            </w:rPr>
          </w:pPr>
          <w:hyperlink w:anchor="_Toc176299196" w:history="1">
            <w:r w:rsidR="0035174B" w:rsidRPr="00583BEF">
              <w:rPr>
                <w:rStyle w:val="Hperlink"/>
                <w:noProof/>
                <w:sz w:val="22"/>
                <w:szCs w:val="22"/>
              </w:rPr>
              <w:t>3.</w:t>
            </w:r>
            <w:r w:rsidR="0035174B" w:rsidRPr="00583BEF">
              <w:rPr>
                <w:noProof/>
                <w:kern w:val="2"/>
                <w:sz w:val="22"/>
                <w:szCs w:val="22"/>
                <w:lang w:val="en-GB" w:eastAsia="en-GB"/>
                <w14:ligatures w14:val="standardContextual"/>
              </w:rPr>
              <w:tab/>
            </w:r>
            <w:r w:rsidR="0035174B" w:rsidRPr="00583BEF">
              <w:rPr>
                <w:rStyle w:val="Hperlink"/>
                <w:noProof/>
                <w:sz w:val="22"/>
                <w:szCs w:val="22"/>
              </w:rPr>
              <w:t>Self-evaluation across assessment areas</w:t>
            </w:r>
            <w:r w:rsidR="0035174B" w:rsidRPr="00583BEF">
              <w:rPr>
                <w:noProof/>
                <w:webHidden/>
                <w:sz w:val="22"/>
                <w:szCs w:val="22"/>
              </w:rPr>
              <w:tab/>
            </w:r>
            <w:r w:rsidR="0035174B" w:rsidRPr="00583BEF">
              <w:rPr>
                <w:noProof/>
                <w:webHidden/>
                <w:sz w:val="22"/>
                <w:szCs w:val="22"/>
              </w:rPr>
              <w:fldChar w:fldCharType="begin"/>
            </w:r>
            <w:r w:rsidR="0035174B" w:rsidRPr="00583BEF">
              <w:rPr>
                <w:noProof/>
                <w:webHidden/>
                <w:sz w:val="22"/>
                <w:szCs w:val="22"/>
              </w:rPr>
              <w:instrText xml:space="preserve"> PAGEREF _Toc176299196 \h </w:instrText>
            </w:r>
            <w:r w:rsidR="0035174B" w:rsidRPr="00583BEF">
              <w:rPr>
                <w:noProof/>
                <w:webHidden/>
                <w:sz w:val="22"/>
                <w:szCs w:val="22"/>
              </w:rPr>
            </w:r>
            <w:r w:rsidR="0035174B" w:rsidRPr="00583BEF">
              <w:rPr>
                <w:noProof/>
                <w:webHidden/>
                <w:sz w:val="22"/>
                <w:szCs w:val="22"/>
              </w:rPr>
              <w:fldChar w:fldCharType="separate"/>
            </w:r>
            <w:r w:rsidR="0035174B" w:rsidRPr="00583BEF">
              <w:rPr>
                <w:noProof/>
                <w:webHidden/>
                <w:sz w:val="22"/>
                <w:szCs w:val="22"/>
              </w:rPr>
              <w:t>3</w:t>
            </w:r>
            <w:r w:rsidR="0035174B" w:rsidRPr="00583BEF">
              <w:rPr>
                <w:noProof/>
                <w:webHidden/>
                <w:sz w:val="22"/>
                <w:szCs w:val="22"/>
              </w:rPr>
              <w:fldChar w:fldCharType="end"/>
            </w:r>
          </w:hyperlink>
        </w:p>
        <w:p w14:paraId="0D58E856" w14:textId="76F71B3E" w:rsidR="0035174B" w:rsidRPr="00583BEF" w:rsidRDefault="00000000">
          <w:pPr>
            <w:pStyle w:val="SK3"/>
            <w:tabs>
              <w:tab w:val="left" w:pos="1200"/>
              <w:tab w:val="right" w:leader="dot" w:pos="9016"/>
            </w:tabs>
            <w:rPr>
              <w:noProof/>
              <w:kern w:val="2"/>
              <w:sz w:val="22"/>
              <w:szCs w:val="22"/>
              <w:lang w:val="en-GB" w:eastAsia="en-GB"/>
              <w14:ligatures w14:val="standardContextual"/>
            </w:rPr>
          </w:pPr>
          <w:hyperlink w:anchor="_Toc176299197" w:history="1">
            <w:r w:rsidR="0035174B" w:rsidRPr="00583BEF">
              <w:rPr>
                <w:rStyle w:val="Hperlink"/>
                <w:noProof/>
                <w:sz w:val="22"/>
                <w:szCs w:val="22"/>
                <w:lang w:val="en-US"/>
              </w:rPr>
              <w:t>3.1</w:t>
            </w:r>
            <w:r w:rsidR="0035174B" w:rsidRPr="00583BEF">
              <w:rPr>
                <w:noProof/>
                <w:kern w:val="2"/>
                <w:sz w:val="22"/>
                <w:szCs w:val="22"/>
                <w:lang w:val="en-GB" w:eastAsia="en-GB"/>
                <w14:ligatures w14:val="standardContextual"/>
              </w:rPr>
              <w:tab/>
            </w:r>
            <w:r w:rsidR="0035174B" w:rsidRPr="00583BEF">
              <w:rPr>
                <w:rStyle w:val="Hperlink"/>
                <w:noProof/>
                <w:sz w:val="22"/>
                <w:szCs w:val="22"/>
              </w:rPr>
              <w:t>ORGANISATIONAL MANAGEMENT AND PERFORMANCE</w:t>
            </w:r>
            <w:r w:rsidR="0035174B" w:rsidRPr="00583BEF">
              <w:rPr>
                <w:noProof/>
                <w:webHidden/>
                <w:sz w:val="22"/>
                <w:szCs w:val="22"/>
              </w:rPr>
              <w:tab/>
            </w:r>
            <w:r w:rsidR="0035174B" w:rsidRPr="00583BEF">
              <w:rPr>
                <w:noProof/>
                <w:webHidden/>
                <w:sz w:val="22"/>
                <w:szCs w:val="22"/>
              </w:rPr>
              <w:fldChar w:fldCharType="begin"/>
            </w:r>
            <w:r w:rsidR="0035174B" w:rsidRPr="00583BEF">
              <w:rPr>
                <w:noProof/>
                <w:webHidden/>
                <w:sz w:val="22"/>
                <w:szCs w:val="22"/>
              </w:rPr>
              <w:instrText xml:space="preserve"> PAGEREF _Toc176299197 \h </w:instrText>
            </w:r>
            <w:r w:rsidR="0035174B" w:rsidRPr="00583BEF">
              <w:rPr>
                <w:noProof/>
                <w:webHidden/>
                <w:sz w:val="22"/>
                <w:szCs w:val="22"/>
              </w:rPr>
            </w:r>
            <w:r w:rsidR="0035174B" w:rsidRPr="00583BEF">
              <w:rPr>
                <w:noProof/>
                <w:webHidden/>
                <w:sz w:val="22"/>
                <w:szCs w:val="22"/>
              </w:rPr>
              <w:fldChar w:fldCharType="separate"/>
            </w:r>
            <w:r w:rsidR="0035174B" w:rsidRPr="00583BEF">
              <w:rPr>
                <w:noProof/>
                <w:webHidden/>
                <w:sz w:val="22"/>
                <w:szCs w:val="22"/>
              </w:rPr>
              <w:t>3</w:t>
            </w:r>
            <w:r w:rsidR="0035174B" w:rsidRPr="00583BEF">
              <w:rPr>
                <w:noProof/>
                <w:webHidden/>
                <w:sz w:val="22"/>
                <w:szCs w:val="22"/>
              </w:rPr>
              <w:fldChar w:fldCharType="end"/>
            </w:r>
          </w:hyperlink>
        </w:p>
        <w:p w14:paraId="26D5E7B6" w14:textId="118C47F0" w:rsidR="0035174B" w:rsidRPr="00583BEF" w:rsidRDefault="00000000">
          <w:pPr>
            <w:pStyle w:val="SK3"/>
            <w:tabs>
              <w:tab w:val="left" w:pos="1200"/>
              <w:tab w:val="right" w:leader="dot" w:pos="9016"/>
            </w:tabs>
            <w:rPr>
              <w:noProof/>
              <w:kern w:val="2"/>
              <w:sz w:val="22"/>
              <w:szCs w:val="22"/>
              <w:lang w:val="en-GB" w:eastAsia="en-GB"/>
              <w14:ligatures w14:val="standardContextual"/>
            </w:rPr>
          </w:pPr>
          <w:hyperlink w:anchor="_Toc176299198" w:history="1">
            <w:r w:rsidR="0035174B" w:rsidRPr="00583BEF">
              <w:rPr>
                <w:rStyle w:val="Hperlink"/>
                <w:noProof/>
                <w:sz w:val="22"/>
                <w:szCs w:val="22"/>
              </w:rPr>
              <w:t>3.2</w:t>
            </w:r>
            <w:r w:rsidR="0035174B" w:rsidRPr="00583BEF">
              <w:rPr>
                <w:noProof/>
                <w:kern w:val="2"/>
                <w:sz w:val="22"/>
                <w:szCs w:val="22"/>
                <w:lang w:val="en-GB" w:eastAsia="en-GB"/>
                <w14:ligatures w14:val="standardContextual"/>
              </w:rPr>
              <w:tab/>
            </w:r>
            <w:r w:rsidR="0035174B" w:rsidRPr="00583BEF">
              <w:rPr>
                <w:rStyle w:val="Hperlink"/>
                <w:noProof/>
                <w:sz w:val="22"/>
                <w:szCs w:val="22"/>
              </w:rPr>
              <w:t>TEACHING AND LEARNING</w:t>
            </w:r>
            <w:r w:rsidR="0035174B" w:rsidRPr="00583BEF">
              <w:rPr>
                <w:noProof/>
                <w:webHidden/>
                <w:sz w:val="22"/>
                <w:szCs w:val="22"/>
              </w:rPr>
              <w:tab/>
            </w:r>
            <w:r w:rsidR="0035174B" w:rsidRPr="00583BEF">
              <w:rPr>
                <w:noProof/>
                <w:webHidden/>
                <w:sz w:val="22"/>
                <w:szCs w:val="22"/>
              </w:rPr>
              <w:fldChar w:fldCharType="begin"/>
            </w:r>
            <w:r w:rsidR="0035174B" w:rsidRPr="00583BEF">
              <w:rPr>
                <w:noProof/>
                <w:webHidden/>
                <w:sz w:val="22"/>
                <w:szCs w:val="22"/>
              </w:rPr>
              <w:instrText xml:space="preserve"> PAGEREF _Toc176299198 \h </w:instrText>
            </w:r>
            <w:r w:rsidR="0035174B" w:rsidRPr="00583BEF">
              <w:rPr>
                <w:noProof/>
                <w:webHidden/>
                <w:sz w:val="22"/>
                <w:szCs w:val="22"/>
              </w:rPr>
            </w:r>
            <w:r w:rsidR="0035174B" w:rsidRPr="00583BEF">
              <w:rPr>
                <w:noProof/>
                <w:webHidden/>
                <w:sz w:val="22"/>
                <w:szCs w:val="22"/>
              </w:rPr>
              <w:fldChar w:fldCharType="separate"/>
            </w:r>
            <w:r w:rsidR="0035174B" w:rsidRPr="00583BEF">
              <w:rPr>
                <w:noProof/>
                <w:webHidden/>
                <w:sz w:val="22"/>
                <w:szCs w:val="22"/>
              </w:rPr>
              <w:t>6</w:t>
            </w:r>
            <w:r w:rsidR="0035174B" w:rsidRPr="00583BEF">
              <w:rPr>
                <w:noProof/>
                <w:webHidden/>
                <w:sz w:val="22"/>
                <w:szCs w:val="22"/>
              </w:rPr>
              <w:fldChar w:fldCharType="end"/>
            </w:r>
          </w:hyperlink>
        </w:p>
        <w:p w14:paraId="7726FAFE" w14:textId="3BC41C5F" w:rsidR="0035174B" w:rsidRPr="00583BEF" w:rsidRDefault="00000000">
          <w:pPr>
            <w:pStyle w:val="SK3"/>
            <w:tabs>
              <w:tab w:val="left" w:pos="1200"/>
              <w:tab w:val="right" w:leader="dot" w:pos="9016"/>
            </w:tabs>
            <w:rPr>
              <w:noProof/>
              <w:kern w:val="2"/>
              <w:sz w:val="22"/>
              <w:szCs w:val="22"/>
              <w:lang w:val="en-GB" w:eastAsia="en-GB"/>
              <w14:ligatures w14:val="standardContextual"/>
            </w:rPr>
          </w:pPr>
          <w:hyperlink w:anchor="_Toc176299199" w:history="1">
            <w:r w:rsidR="0035174B" w:rsidRPr="00583BEF">
              <w:rPr>
                <w:rStyle w:val="Hperlink"/>
                <w:noProof/>
                <w:sz w:val="22"/>
                <w:szCs w:val="22"/>
              </w:rPr>
              <w:t>3.3</w:t>
            </w:r>
            <w:r w:rsidR="0035174B" w:rsidRPr="00583BEF">
              <w:rPr>
                <w:noProof/>
                <w:kern w:val="2"/>
                <w:sz w:val="22"/>
                <w:szCs w:val="22"/>
                <w:lang w:val="en-GB" w:eastAsia="en-GB"/>
                <w14:ligatures w14:val="standardContextual"/>
              </w:rPr>
              <w:tab/>
            </w:r>
            <w:r w:rsidR="0035174B" w:rsidRPr="00583BEF">
              <w:rPr>
                <w:rStyle w:val="Hperlink"/>
                <w:noProof/>
                <w:sz w:val="22"/>
                <w:szCs w:val="22"/>
              </w:rPr>
              <w:t>RESEARCH, DEVELOPMENT AND/OR OTHER CREATIVE ACTIVITY (RDC)</w:t>
            </w:r>
            <w:r w:rsidR="0035174B" w:rsidRPr="00583BEF">
              <w:rPr>
                <w:noProof/>
                <w:webHidden/>
                <w:sz w:val="22"/>
                <w:szCs w:val="22"/>
              </w:rPr>
              <w:tab/>
            </w:r>
            <w:r w:rsidR="0035174B" w:rsidRPr="00583BEF">
              <w:rPr>
                <w:noProof/>
                <w:webHidden/>
                <w:sz w:val="22"/>
                <w:szCs w:val="22"/>
              </w:rPr>
              <w:fldChar w:fldCharType="begin"/>
            </w:r>
            <w:r w:rsidR="0035174B" w:rsidRPr="00583BEF">
              <w:rPr>
                <w:noProof/>
                <w:webHidden/>
                <w:sz w:val="22"/>
                <w:szCs w:val="22"/>
              </w:rPr>
              <w:instrText xml:space="preserve"> PAGEREF _Toc176299199 \h </w:instrText>
            </w:r>
            <w:r w:rsidR="0035174B" w:rsidRPr="00583BEF">
              <w:rPr>
                <w:noProof/>
                <w:webHidden/>
                <w:sz w:val="22"/>
                <w:szCs w:val="22"/>
              </w:rPr>
            </w:r>
            <w:r w:rsidR="0035174B" w:rsidRPr="00583BEF">
              <w:rPr>
                <w:noProof/>
                <w:webHidden/>
                <w:sz w:val="22"/>
                <w:szCs w:val="22"/>
              </w:rPr>
              <w:fldChar w:fldCharType="separate"/>
            </w:r>
            <w:r w:rsidR="0035174B" w:rsidRPr="00583BEF">
              <w:rPr>
                <w:noProof/>
                <w:webHidden/>
                <w:sz w:val="22"/>
                <w:szCs w:val="22"/>
              </w:rPr>
              <w:t>9</w:t>
            </w:r>
            <w:r w:rsidR="0035174B" w:rsidRPr="00583BEF">
              <w:rPr>
                <w:noProof/>
                <w:webHidden/>
                <w:sz w:val="22"/>
                <w:szCs w:val="22"/>
              </w:rPr>
              <w:fldChar w:fldCharType="end"/>
            </w:r>
          </w:hyperlink>
        </w:p>
        <w:p w14:paraId="2D77E639" w14:textId="42678992" w:rsidR="0035174B" w:rsidRPr="00583BEF" w:rsidRDefault="00000000">
          <w:pPr>
            <w:pStyle w:val="SK3"/>
            <w:tabs>
              <w:tab w:val="left" w:pos="1200"/>
              <w:tab w:val="right" w:leader="dot" w:pos="9016"/>
            </w:tabs>
            <w:rPr>
              <w:noProof/>
              <w:kern w:val="2"/>
              <w:sz w:val="22"/>
              <w:szCs w:val="22"/>
              <w:lang w:val="en-GB" w:eastAsia="en-GB"/>
              <w14:ligatures w14:val="standardContextual"/>
            </w:rPr>
          </w:pPr>
          <w:hyperlink w:anchor="_Toc176299200" w:history="1">
            <w:r w:rsidR="0035174B" w:rsidRPr="00583BEF">
              <w:rPr>
                <w:rStyle w:val="Hperlink"/>
                <w:noProof/>
                <w:sz w:val="22"/>
                <w:szCs w:val="22"/>
              </w:rPr>
              <w:t>3.4</w:t>
            </w:r>
            <w:r w:rsidR="0035174B" w:rsidRPr="00583BEF">
              <w:rPr>
                <w:noProof/>
                <w:kern w:val="2"/>
                <w:sz w:val="22"/>
                <w:szCs w:val="22"/>
                <w:lang w:val="en-GB" w:eastAsia="en-GB"/>
                <w14:ligatures w14:val="standardContextual"/>
              </w:rPr>
              <w:tab/>
            </w:r>
            <w:r w:rsidR="0035174B" w:rsidRPr="00583BEF">
              <w:rPr>
                <w:rStyle w:val="Hperlink"/>
                <w:noProof/>
                <w:sz w:val="22"/>
                <w:szCs w:val="22"/>
              </w:rPr>
              <w:t>SERVICE TO SOCIETY</w:t>
            </w:r>
            <w:r w:rsidR="0035174B" w:rsidRPr="00583BEF">
              <w:rPr>
                <w:noProof/>
                <w:webHidden/>
                <w:sz w:val="22"/>
                <w:szCs w:val="22"/>
              </w:rPr>
              <w:tab/>
            </w:r>
            <w:r w:rsidR="0035174B" w:rsidRPr="00583BEF">
              <w:rPr>
                <w:noProof/>
                <w:webHidden/>
                <w:sz w:val="22"/>
                <w:szCs w:val="22"/>
              </w:rPr>
              <w:fldChar w:fldCharType="begin"/>
            </w:r>
            <w:r w:rsidR="0035174B" w:rsidRPr="00583BEF">
              <w:rPr>
                <w:noProof/>
                <w:webHidden/>
                <w:sz w:val="22"/>
                <w:szCs w:val="22"/>
              </w:rPr>
              <w:instrText xml:space="preserve"> PAGEREF _Toc176299200 \h </w:instrText>
            </w:r>
            <w:r w:rsidR="0035174B" w:rsidRPr="00583BEF">
              <w:rPr>
                <w:noProof/>
                <w:webHidden/>
                <w:sz w:val="22"/>
                <w:szCs w:val="22"/>
              </w:rPr>
            </w:r>
            <w:r w:rsidR="0035174B" w:rsidRPr="00583BEF">
              <w:rPr>
                <w:noProof/>
                <w:webHidden/>
                <w:sz w:val="22"/>
                <w:szCs w:val="22"/>
              </w:rPr>
              <w:fldChar w:fldCharType="separate"/>
            </w:r>
            <w:r w:rsidR="0035174B" w:rsidRPr="00583BEF">
              <w:rPr>
                <w:noProof/>
                <w:webHidden/>
                <w:sz w:val="22"/>
                <w:szCs w:val="22"/>
              </w:rPr>
              <w:t>12</w:t>
            </w:r>
            <w:r w:rsidR="0035174B" w:rsidRPr="00583BEF">
              <w:rPr>
                <w:noProof/>
                <w:webHidden/>
                <w:sz w:val="22"/>
                <w:szCs w:val="22"/>
              </w:rPr>
              <w:fldChar w:fldCharType="end"/>
            </w:r>
          </w:hyperlink>
        </w:p>
        <w:p w14:paraId="6BC7ED99" w14:textId="351D2EA4" w:rsidR="0035174B" w:rsidRPr="00583BEF" w:rsidRDefault="00000000">
          <w:pPr>
            <w:pStyle w:val="SK3"/>
            <w:tabs>
              <w:tab w:val="left" w:pos="960"/>
              <w:tab w:val="right" w:leader="dot" w:pos="9016"/>
            </w:tabs>
            <w:rPr>
              <w:noProof/>
              <w:kern w:val="2"/>
              <w:sz w:val="22"/>
              <w:szCs w:val="22"/>
              <w:lang w:val="en-GB" w:eastAsia="en-GB"/>
              <w14:ligatures w14:val="standardContextual"/>
            </w:rPr>
          </w:pPr>
          <w:hyperlink w:anchor="_Toc176299201" w:history="1">
            <w:r w:rsidR="0035174B" w:rsidRPr="00583BEF">
              <w:rPr>
                <w:rStyle w:val="Hperlink"/>
                <w:noProof/>
                <w:sz w:val="22"/>
                <w:szCs w:val="22"/>
              </w:rPr>
              <w:t>4.</w:t>
            </w:r>
            <w:r w:rsidR="0035174B" w:rsidRPr="00583BEF">
              <w:rPr>
                <w:noProof/>
                <w:kern w:val="2"/>
                <w:sz w:val="22"/>
                <w:szCs w:val="22"/>
                <w:lang w:val="en-GB" w:eastAsia="en-GB"/>
                <w14:ligatures w14:val="standardContextual"/>
              </w:rPr>
              <w:tab/>
            </w:r>
            <w:r w:rsidR="0035174B" w:rsidRPr="00583BEF">
              <w:rPr>
                <w:rStyle w:val="Hperlink"/>
                <w:noProof/>
                <w:sz w:val="22"/>
                <w:szCs w:val="22"/>
              </w:rPr>
              <w:t>Appendices</w:t>
            </w:r>
            <w:r w:rsidR="0035174B" w:rsidRPr="00583BEF">
              <w:rPr>
                <w:noProof/>
                <w:webHidden/>
                <w:sz w:val="22"/>
                <w:szCs w:val="22"/>
              </w:rPr>
              <w:tab/>
            </w:r>
            <w:r w:rsidR="0035174B" w:rsidRPr="00583BEF">
              <w:rPr>
                <w:noProof/>
                <w:webHidden/>
                <w:sz w:val="22"/>
                <w:szCs w:val="22"/>
              </w:rPr>
              <w:fldChar w:fldCharType="begin"/>
            </w:r>
            <w:r w:rsidR="0035174B" w:rsidRPr="00583BEF">
              <w:rPr>
                <w:noProof/>
                <w:webHidden/>
                <w:sz w:val="22"/>
                <w:szCs w:val="22"/>
              </w:rPr>
              <w:instrText xml:space="preserve"> PAGEREF _Toc176299201 \h </w:instrText>
            </w:r>
            <w:r w:rsidR="0035174B" w:rsidRPr="00583BEF">
              <w:rPr>
                <w:noProof/>
                <w:webHidden/>
                <w:sz w:val="22"/>
                <w:szCs w:val="22"/>
              </w:rPr>
            </w:r>
            <w:r w:rsidR="0035174B" w:rsidRPr="00583BEF">
              <w:rPr>
                <w:noProof/>
                <w:webHidden/>
                <w:sz w:val="22"/>
                <w:szCs w:val="22"/>
              </w:rPr>
              <w:fldChar w:fldCharType="separate"/>
            </w:r>
            <w:r w:rsidR="0035174B" w:rsidRPr="00583BEF">
              <w:rPr>
                <w:noProof/>
                <w:webHidden/>
                <w:sz w:val="22"/>
                <w:szCs w:val="22"/>
              </w:rPr>
              <w:t>14</w:t>
            </w:r>
            <w:r w:rsidR="0035174B" w:rsidRPr="00583BEF">
              <w:rPr>
                <w:noProof/>
                <w:webHidden/>
                <w:sz w:val="22"/>
                <w:szCs w:val="22"/>
              </w:rPr>
              <w:fldChar w:fldCharType="end"/>
            </w:r>
          </w:hyperlink>
        </w:p>
        <w:p w14:paraId="190E1C09" w14:textId="3B9325D1" w:rsidR="0035174B" w:rsidRDefault="0035174B">
          <w:r>
            <w:rPr>
              <w:b/>
              <w:bCs/>
            </w:rPr>
            <w:fldChar w:fldCharType="end"/>
          </w:r>
        </w:p>
      </w:sdtContent>
    </w:sdt>
    <w:p w14:paraId="0243FCF3" w14:textId="77777777" w:rsidR="0004352D" w:rsidRPr="00EF7C80" w:rsidRDefault="0004352D" w:rsidP="0004352D">
      <w:pPr>
        <w:rPr>
          <w:sz w:val="24"/>
          <w:szCs w:val="24"/>
          <w:lang w:val="en-GB"/>
        </w:rPr>
      </w:pPr>
      <w:r w:rsidRPr="00EF7C80">
        <w:rPr>
          <w:sz w:val="24"/>
          <w:szCs w:val="24"/>
          <w:lang w:val="en-GB"/>
        </w:rPr>
        <w:br w:type="page"/>
      </w:r>
    </w:p>
    <w:p w14:paraId="054B97B3" w14:textId="11232B52" w:rsidR="0004352D" w:rsidRPr="0035174B" w:rsidRDefault="0004352D" w:rsidP="0035174B">
      <w:pPr>
        <w:pStyle w:val="Pealkiri3"/>
        <w:numPr>
          <w:ilvl w:val="0"/>
          <w:numId w:val="14"/>
        </w:numPr>
        <w:ind w:left="426"/>
        <w:rPr>
          <w:b/>
          <w:bCs/>
          <w:color w:val="112549" w:themeColor="text1"/>
          <w:sz w:val="36"/>
          <w:szCs w:val="36"/>
        </w:rPr>
      </w:pPr>
      <w:bookmarkStart w:id="3" w:name="_Toc176299194"/>
      <w:r w:rsidRPr="0035174B">
        <w:rPr>
          <w:b/>
          <w:bCs/>
          <w:color w:val="112549" w:themeColor="text1"/>
          <w:sz w:val="36"/>
          <w:szCs w:val="36"/>
        </w:rPr>
        <w:lastRenderedPageBreak/>
        <w:t>Introduction</w:t>
      </w:r>
      <w:bookmarkEnd w:id="3"/>
    </w:p>
    <w:p w14:paraId="400761F5" w14:textId="77777777" w:rsidR="0004352D" w:rsidRPr="00EF7C80" w:rsidRDefault="0004352D" w:rsidP="0004352D"/>
    <w:p w14:paraId="30D2BA08" w14:textId="77777777" w:rsidR="0000027F" w:rsidRPr="0000027F" w:rsidRDefault="0000027F">
      <w:pPr>
        <w:rPr>
          <w:b/>
          <w:bCs/>
        </w:rPr>
      </w:pPr>
      <w:bookmarkStart w:id="4" w:name="_Toc521059075"/>
      <w:r w:rsidRPr="28CA42A8">
        <w:rPr>
          <w:b/>
          <w:bCs/>
        </w:rPr>
        <w:t>…</w:t>
      </w:r>
    </w:p>
    <w:p w14:paraId="1C571BF6" w14:textId="77777777" w:rsidR="0000027F" w:rsidRDefault="0000027F">
      <w:pPr>
        <w:rPr>
          <w:b/>
          <w:bCs/>
        </w:rPr>
      </w:pPr>
    </w:p>
    <w:p w14:paraId="35DC15CA" w14:textId="0E41BF9E" w:rsidR="006834D6" w:rsidRPr="0035174B" w:rsidRDefault="006834D6" w:rsidP="0035174B">
      <w:pPr>
        <w:pStyle w:val="Pealkiri3"/>
        <w:numPr>
          <w:ilvl w:val="0"/>
          <w:numId w:val="14"/>
        </w:numPr>
        <w:ind w:left="426"/>
        <w:rPr>
          <w:b/>
          <w:bCs/>
          <w:color w:val="112549" w:themeColor="text1"/>
          <w:sz w:val="36"/>
          <w:szCs w:val="36"/>
        </w:rPr>
      </w:pPr>
      <w:bookmarkStart w:id="5" w:name="_Toc176299195"/>
      <w:r w:rsidRPr="0035174B">
        <w:rPr>
          <w:b/>
          <w:bCs/>
          <w:color w:val="112549" w:themeColor="text1"/>
          <w:sz w:val="36"/>
          <w:szCs w:val="36"/>
        </w:rPr>
        <w:t>Ove</w:t>
      </w:r>
      <w:r w:rsidR="00C212AD" w:rsidRPr="0035174B">
        <w:rPr>
          <w:b/>
          <w:bCs/>
          <w:color w:val="112549" w:themeColor="text1"/>
          <w:sz w:val="36"/>
          <w:szCs w:val="36"/>
        </w:rPr>
        <w:t>view of outcomes of study pogramme accreditations</w:t>
      </w:r>
      <w:bookmarkEnd w:id="4"/>
      <w:bookmarkEnd w:id="5"/>
    </w:p>
    <w:p w14:paraId="08A3D909" w14:textId="77777777" w:rsidR="00C212AD" w:rsidRDefault="00C212AD" w:rsidP="00C212AD">
      <w:pPr>
        <w:rPr>
          <w:b/>
          <w:bCs/>
        </w:rPr>
      </w:pPr>
    </w:p>
    <w:p w14:paraId="5192D1C6" w14:textId="0D40D7B6" w:rsidR="006834D6" w:rsidRDefault="00C212AD" w:rsidP="006834D6">
      <w:pPr>
        <w:rPr>
          <w:b/>
          <w:bCs/>
        </w:rPr>
      </w:pPr>
      <w:r>
        <w:rPr>
          <w:b/>
          <w:bCs/>
        </w:rPr>
        <w:t>…</w:t>
      </w:r>
    </w:p>
    <w:p w14:paraId="15E9EC6A" w14:textId="77777777" w:rsidR="00C212AD" w:rsidRDefault="00C212AD" w:rsidP="006834D6">
      <w:pPr>
        <w:rPr>
          <w:b/>
          <w:bCs/>
        </w:rPr>
      </w:pPr>
    </w:p>
    <w:p w14:paraId="7DF47782" w14:textId="124756D4" w:rsidR="00741CDF" w:rsidRPr="0035174B" w:rsidRDefault="005242CA" w:rsidP="0035174B">
      <w:pPr>
        <w:pStyle w:val="Pealkiri3"/>
        <w:numPr>
          <w:ilvl w:val="0"/>
          <w:numId w:val="14"/>
        </w:numPr>
        <w:ind w:left="426"/>
        <w:rPr>
          <w:b/>
          <w:bCs/>
          <w:color w:val="112549" w:themeColor="text1"/>
          <w:sz w:val="36"/>
          <w:szCs w:val="36"/>
        </w:rPr>
      </w:pPr>
      <w:bookmarkStart w:id="6" w:name="_Toc176299196"/>
      <w:r w:rsidRPr="0035174B">
        <w:rPr>
          <w:b/>
          <w:bCs/>
          <w:color w:val="112549" w:themeColor="text1"/>
          <w:sz w:val="36"/>
          <w:szCs w:val="36"/>
        </w:rPr>
        <w:t xml:space="preserve">Self-evaluation </w:t>
      </w:r>
      <w:r w:rsidR="00A640D9" w:rsidRPr="0035174B">
        <w:rPr>
          <w:b/>
          <w:bCs/>
          <w:color w:val="112549" w:themeColor="text1"/>
          <w:sz w:val="36"/>
          <w:szCs w:val="36"/>
        </w:rPr>
        <w:t xml:space="preserve">across </w:t>
      </w:r>
      <w:r w:rsidRPr="0035174B">
        <w:rPr>
          <w:b/>
          <w:bCs/>
          <w:color w:val="112549" w:themeColor="text1"/>
          <w:sz w:val="36"/>
          <w:szCs w:val="36"/>
        </w:rPr>
        <w:t>assessment areas</w:t>
      </w:r>
      <w:bookmarkEnd w:id="6"/>
      <w:r w:rsidRPr="0035174B">
        <w:rPr>
          <w:b/>
          <w:bCs/>
          <w:color w:val="112549" w:themeColor="text1"/>
          <w:sz w:val="36"/>
          <w:szCs w:val="36"/>
        </w:rPr>
        <w:t xml:space="preserve"> </w:t>
      </w:r>
    </w:p>
    <w:p w14:paraId="49DD8465" w14:textId="77777777" w:rsidR="00741CDF" w:rsidRDefault="00741CDF" w:rsidP="006834D6">
      <w:pPr>
        <w:rPr>
          <w:b/>
          <w:bCs/>
        </w:rPr>
      </w:pPr>
    </w:p>
    <w:p w14:paraId="7DC5FCD9" w14:textId="286212DE" w:rsidR="0075753B" w:rsidRPr="0035174B" w:rsidRDefault="001200AC" w:rsidP="00523AE4">
      <w:pPr>
        <w:pStyle w:val="Pealkiri3"/>
        <w:numPr>
          <w:ilvl w:val="1"/>
          <w:numId w:val="14"/>
        </w:numPr>
        <w:spacing w:after="240"/>
        <w:rPr>
          <w:b/>
          <w:bCs/>
          <w:color w:val="F47E30" w:themeColor="accent1"/>
          <w:sz w:val="28"/>
          <w:szCs w:val="28"/>
          <w:lang w:val="en-US"/>
        </w:rPr>
      </w:pPr>
      <w:bookmarkStart w:id="7" w:name="_Toc176299197"/>
      <w:r w:rsidRPr="0035174B">
        <w:rPr>
          <w:b/>
          <w:bCs/>
          <w:color w:val="F47E30" w:themeColor="accent1"/>
          <w:sz w:val="28"/>
          <w:szCs w:val="28"/>
        </w:rPr>
        <w:t>ORGANISATIONAL MANAGEMENT AND PERFORMANCE</w:t>
      </w:r>
      <w:bookmarkEnd w:id="7"/>
    </w:p>
    <w:tbl>
      <w:tblPr>
        <w:tblStyle w:val="Kontuurtabel"/>
        <w:tblW w:w="0" w:type="auto"/>
        <w:shd w:val="clear" w:color="auto" w:fill="F2F2F2" w:themeFill="background2"/>
        <w:tblLook w:val="04A0" w:firstRow="1" w:lastRow="0" w:firstColumn="1" w:lastColumn="0" w:noHBand="0" w:noVBand="1"/>
      </w:tblPr>
      <w:tblGrid>
        <w:gridCol w:w="8423"/>
      </w:tblGrid>
      <w:tr w:rsidR="0004352D" w:rsidRPr="00EF7C80" w14:paraId="15E4E6FF" w14:textId="77777777" w:rsidTr="00783367">
        <w:tc>
          <w:tcPr>
            <w:tcW w:w="8423" w:type="dxa"/>
            <w:tcBorders>
              <w:top w:val="single" w:sz="12" w:space="0" w:color="135D6F"/>
              <w:left w:val="single" w:sz="12" w:space="0" w:color="135D6F"/>
              <w:bottom w:val="single" w:sz="12" w:space="0" w:color="135D6F"/>
              <w:right w:val="single" w:sz="12" w:space="0" w:color="135D6F"/>
            </w:tcBorders>
            <w:shd w:val="clear" w:color="auto" w:fill="F2F2F2" w:themeFill="background2"/>
          </w:tcPr>
          <w:p w14:paraId="7A665799" w14:textId="77777777" w:rsidR="0004352D" w:rsidRPr="00065D57" w:rsidRDefault="0004352D" w:rsidP="00783367">
            <w:pPr>
              <w:pStyle w:val="Loendilik"/>
              <w:spacing w:after="240"/>
              <w:ind w:left="0"/>
              <w:rPr>
                <w:color w:val="112549" w:themeColor="accent5"/>
                <w:sz w:val="24"/>
                <w:szCs w:val="24"/>
                <w:u w:val="single"/>
              </w:rPr>
            </w:pPr>
            <w:bookmarkStart w:id="8" w:name="_Hlk176295766"/>
          </w:p>
          <w:p w14:paraId="433B8E41" w14:textId="3DB36BDD" w:rsidR="0004352D" w:rsidRPr="00033D7F" w:rsidRDefault="00522E98" w:rsidP="00146896">
            <w:pPr>
              <w:pStyle w:val="Loendilik"/>
              <w:spacing w:after="120"/>
              <w:ind w:left="301" w:right="255"/>
              <w:contextualSpacing w:val="0"/>
              <w:rPr>
                <w:b/>
                <w:iCs/>
                <w:color w:val="112549"/>
                <w:sz w:val="24"/>
                <w:szCs w:val="24"/>
                <w:lang w:val="en-GB"/>
              </w:rPr>
            </w:pPr>
            <w:r w:rsidRPr="00033D7F">
              <w:rPr>
                <w:b/>
                <w:iCs/>
                <w:color w:val="112549"/>
                <w:sz w:val="24"/>
                <w:szCs w:val="24"/>
                <w:lang w:val="en-GB"/>
              </w:rPr>
              <w:t xml:space="preserve">3.1.1. General </w:t>
            </w:r>
            <w:r w:rsidR="008D680C" w:rsidRPr="00033D7F">
              <w:rPr>
                <w:b/>
                <w:iCs/>
                <w:color w:val="112549"/>
                <w:sz w:val="24"/>
                <w:szCs w:val="24"/>
                <w:lang w:val="en-GB"/>
              </w:rPr>
              <w:t>m</w:t>
            </w:r>
            <w:r w:rsidRPr="00033D7F">
              <w:rPr>
                <w:b/>
                <w:iCs/>
                <w:color w:val="112549"/>
                <w:sz w:val="24"/>
                <w:szCs w:val="24"/>
                <w:lang w:val="en-GB"/>
              </w:rPr>
              <w:t>anagement</w:t>
            </w:r>
          </w:p>
          <w:p w14:paraId="317543BC" w14:textId="5DEDE512" w:rsidR="0004352D" w:rsidRPr="00065D57" w:rsidRDefault="00666BEC" w:rsidP="00146896">
            <w:pPr>
              <w:pStyle w:val="Loendilik"/>
              <w:spacing w:after="120"/>
              <w:ind w:left="301" w:right="255"/>
              <w:contextualSpacing w:val="0"/>
              <w:rPr>
                <w:b/>
                <w:iCs/>
                <w:color w:val="112549"/>
                <w:sz w:val="24"/>
                <w:szCs w:val="24"/>
                <w:lang w:val="en-GB"/>
              </w:rPr>
            </w:pPr>
            <w:r w:rsidRPr="00033D7F">
              <w:rPr>
                <w:b/>
                <w:iCs/>
                <w:color w:val="112549"/>
                <w:sz w:val="22"/>
                <w:szCs w:val="22"/>
                <w:lang w:val="en-GB"/>
              </w:rPr>
              <w:t>Requirements</w:t>
            </w:r>
            <w:r w:rsidRPr="00065D57">
              <w:rPr>
                <w:b/>
                <w:iCs/>
                <w:color w:val="112549"/>
                <w:sz w:val="24"/>
                <w:szCs w:val="24"/>
                <w:lang w:val="en-GB"/>
              </w:rPr>
              <w:t>:</w:t>
            </w:r>
          </w:p>
          <w:p w14:paraId="47FC3C27" w14:textId="77777777" w:rsidR="00F3207B" w:rsidRPr="00A5109A" w:rsidRDefault="00F3207B" w:rsidP="00146896">
            <w:pPr>
              <w:pStyle w:val="Loendilik"/>
              <w:numPr>
                <w:ilvl w:val="0"/>
                <w:numId w:val="15"/>
              </w:numPr>
              <w:autoSpaceDE w:val="0"/>
              <w:autoSpaceDN w:val="0"/>
              <w:adjustRightInd w:val="0"/>
              <w:ind w:left="589" w:hanging="284"/>
              <w:rPr>
                <w:sz w:val="22"/>
                <w:szCs w:val="22"/>
              </w:rPr>
            </w:pPr>
            <w:r w:rsidRPr="00A5109A">
              <w:rPr>
                <w:sz w:val="22"/>
                <w:szCs w:val="22"/>
              </w:rPr>
              <w:t>A higher education institution has defined its role in the Ukrainian society.</w:t>
            </w:r>
          </w:p>
          <w:p w14:paraId="70072C76" w14:textId="77777777" w:rsidR="007C4823" w:rsidRPr="007C4823" w:rsidRDefault="00F3207B" w:rsidP="00146896">
            <w:pPr>
              <w:pStyle w:val="Loendilik"/>
              <w:numPr>
                <w:ilvl w:val="0"/>
                <w:numId w:val="15"/>
              </w:numPr>
              <w:autoSpaceDE w:val="0"/>
              <w:autoSpaceDN w:val="0"/>
              <w:adjustRightInd w:val="0"/>
              <w:ind w:left="589" w:hanging="284"/>
              <w:rPr>
                <w:spacing w:val="-2"/>
                <w:sz w:val="22"/>
              </w:rPr>
            </w:pPr>
            <w:r w:rsidRPr="00A5109A">
              <w:rPr>
                <w:sz w:val="22"/>
                <w:szCs w:val="22"/>
              </w:rPr>
              <w:t>The development plan and the related action plans of a higher education institution arise from the concrete purposes that are built on its mission, vision and core values, and that consider the country’s priorities and society’s expectations.</w:t>
            </w:r>
          </w:p>
          <w:p w14:paraId="6F441C99" w14:textId="53A80651" w:rsidR="0004352D" w:rsidRPr="007C4823" w:rsidRDefault="00F3207B" w:rsidP="00146896">
            <w:pPr>
              <w:pStyle w:val="Loendilik"/>
              <w:numPr>
                <w:ilvl w:val="0"/>
                <w:numId w:val="15"/>
              </w:numPr>
              <w:autoSpaceDE w:val="0"/>
              <w:autoSpaceDN w:val="0"/>
              <w:adjustRightInd w:val="0"/>
              <w:ind w:left="589" w:hanging="284"/>
              <w:rPr>
                <w:spacing w:val="-2"/>
                <w:sz w:val="22"/>
              </w:rPr>
            </w:pPr>
            <w:r w:rsidRPr="007C4823">
              <w:t>Key results of a higher education institution have been defined.</w:t>
            </w:r>
          </w:p>
          <w:p w14:paraId="2DF4F6EA" w14:textId="355F923D" w:rsidR="007C4823" w:rsidRPr="00A5109A" w:rsidRDefault="00C3189C" w:rsidP="00146896">
            <w:pPr>
              <w:pStyle w:val="Loendilik"/>
              <w:numPr>
                <w:ilvl w:val="0"/>
                <w:numId w:val="15"/>
              </w:numPr>
              <w:autoSpaceDE w:val="0"/>
              <w:autoSpaceDN w:val="0"/>
              <w:adjustRightInd w:val="0"/>
              <w:ind w:left="589" w:hanging="284"/>
              <w:rPr>
                <w:spacing w:val="-2"/>
                <w:sz w:val="22"/>
                <w:szCs w:val="22"/>
              </w:rPr>
            </w:pPr>
            <w:r w:rsidRPr="00A5109A">
              <w:rPr>
                <w:sz w:val="22"/>
                <w:szCs w:val="22"/>
              </w:rPr>
              <w:t xml:space="preserve">The leadership of a </w:t>
            </w:r>
            <w:r>
              <w:rPr>
                <w:sz w:val="22"/>
              </w:rPr>
              <w:t>h</w:t>
            </w:r>
            <w:r w:rsidR="007C4823" w:rsidRPr="00A5109A">
              <w:rPr>
                <w:sz w:val="22"/>
                <w:szCs w:val="22"/>
              </w:rPr>
              <w:t>igher education institution conducts the preparation and implementation of development and action plans and involves the members and different stakeholders.</w:t>
            </w:r>
          </w:p>
          <w:p w14:paraId="29B146E6" w14:textId="77777777" w:rsidR="007C4823" w:rsidRPr="00A5109A" w:rsidRDefault="007C4823" w:rsidP="00146896">
            <w:pPr>
              <w:pStyle w:val="Loendilik"/>
              <w:numPr>
                <w:ilvl w:val="0"/>
                <w:numId w:val="15"/>
              </w:numPr>
              <w:autoSpaceDE w:val="0"/>
              <w:autoSpaceDN w:val="0"/>
              <w:adjustRightInd w:val="0"/>
              <w:ind w:left="589" w:hanging="284"/>
              <w:rPr>
                <w:spacing w:val="-2"/>
                <w:sz w:val="22"/>
                <w:szCs w:val="22"/>
              </w:rPr>
            </w:pPr>
            <w:r w:rsidRPr="00A5109A">
              <w:rPr>
                <w:sz w:val="22"/>
                <w:szCs w:val="22"/>
              </w:rPr>
              <w:t>Liability at all management levels has been defined and described, and it supports the achievement of institutional purposes and the coherent performance of core processes.</w:t>
            </w:r>
          </w:p>
          <w:p w14:paraId="086A9909" w14:textId="77777777" w:rsidR="00715C25" w:rsidRPr="00A5109A" w:rsidRDefault="00715C25" w:rsidP="00146896">
            <w:pPr>
              <w:pStyle w:val="Loendilik"/>
              <w:numPr>
                <w:ilvl w:val="0"/>
                <w:numId w:val="15"/>
              </w:numPr>
              <w:autoSpaceDE w:val="0"/>
              <w:autoSpaceDN w:val="0"/>
              <w:adjustRightInd w:val="0"/>
              <w:ind w:left="589" w:hanging="284"/>
              <w:rPr>
                <w:spacing w:val="-2"/>
                <w:sz w:val="22"/>
                <w:szCs w:val="22"/>
              </w:rPr>
            </w:pPr>
            <w:r w:rsidRPr="00A5109A">
              <w:rPr>
                <w:sz w:val="22"/>
                <w:szCs w:val="22"/>
              </w:rPr>
              <w:t>Internal and external communications of a higher education institution (including marketing and image building) are purposeful and managed.</w:t>
            </w:r>
          </w:p>
          <w:p w14:paraId="168957AB" w14:textId="7C7D9C92" w:rsidR="007C4823" w:rsidRPr="00715C25" w:rsidRDefault="00715C25" w:rsidP="00146896">
            <w:pPr>
              <w:pStyle w:val="Loendilik"/>
              <w:numPr>
                <w:ilvl w:val="0"/>
                <w:numId w:val="15"/>
              </w:numPr>
              <w:autoSpaceDE w:val="0"/>
              <w:autoSpaceDN w:val="0"/>
              <w:adjustRightInd w:val="0"/>
              <w:ind w:left="589" w:hanging="284"/>
              <w:rPr>
                <w:spacing w:val="-2"/>
                <w:sz w:val="22"/>
              </w:rPr>
            </w:pPr>
            <w:r w:rsidRPr="00A5109A">
              <w:rPr>
                <w:sz w:val="22"/>
                <w:szCs w:val="22"/>
              </w:rPr>
              <w:t>The higher education institution has defined the quality of its core and support processes, and the principles of quality assurance. In the higher education institution, internal evaluation supports strategic management and is conducted regularly at different levels (institution, units, study programmes).</w:t>
            </w:r>
          </w:p>
          <w:p w14:paraId="32F90295" w14:textId="1B054CCA" w:rsidR="0004352D" w:rsidRPr="00EF7C80" w:rsidRDefault="003C18C8" w:rsidP="00146896">
            <w:pPr>
              <w:pStyle w:val="Loendilik"/>
              <w:numPr>
                <w:ilvl w:val="0"/>
                <w:numId w:val="15"/>
              </w:numPr>
              <w:autoSpaceDE w:val="0"/>
              <w:autoSpaceDN w:val="0"/>
              <w:adjustRightInd w:val="0"/>
              <w:ind w:left="589" w:hanging="284"/>
              <w:rPr>
                <w:b/>
                <w:i/>
                <w:color w:val="112549" w:themeColor="accent5"/>
                <w:szCs w:val="20"/>
                <w:lang w:val="en-GB"/>
              </w:rPr>
            </w:pPr>
            <w:r w:rsidRPr="00A5109A">
              <w:rPr>
                <w:sz w:val="22"/>
                <w:szCs w:val="22"/>
              </w:rPr>
              <w:t>The higher education institution has defined its principles for academic ethics, has a system for disseminating them among its members, and has a code of conduct including guidelines for any cases of non- compliance with these principles. The higher education institution has a functioning system for handling complaints.</w:t>
            </w:r>
          </w:p>
        </w:tc>
      </w:tr>
      <w:bookmarkEnd w:id="8"/>
    </w:tbl>
    <w:p w14:paraId="78AE4CAD" w14:textId="77777777" w:rsidR="005B249C" w:rsidRDefault="005B249C" w:rsidP="00523AE4">
      <w:pPr>
        <w:rPr>
          <w:b/>
          <w:iCs/>
          <w:color w:val="112549"/>
          <w:sz w:val="24"/>
          <w:szCs w:val="24"/>
          <w:lang w:val="en-GB"/>
        </w:rPr>
      </w:pPr>
    </w:p>
    <w:p w14:paraId="097E8873" w14:textId="7C8AECE0" w:rsidR="0004352D" w:rsidRPr="00523AE4" w:rsidRDefault="00065D57" w:rsidP="00523AE4">
      <w:pPr>
        <w:rPr>
          <w:b/>
          <w:bCs/>
          <w:lang w:val="en-GB"/>
        </w:rPr>
      </w:pPr>
      <w:r w:rsidRPr="00523AE4">
        <w:rPr>
          <w:b/>
          <w:iCs/>
          <w:color w:val="112549"/>
          <w:sz w:val="24"/>
          <w:szCs w:val="24"/>
          <w:lang w:val="en-GB"/>
        </w:rPr>
        <w:t>A</w:t>
      </w:r>
      <w:r w:rsidR="0004352D" w:rsidRPr="00523AE4">
        <w:rPr>
          <w:b/>
          <w:iCs/>
          <w:color w:val="112549"/>
          <w:sz w:val="24"/>
          <w:szCs w:val="24"/>
          <w:lang w:val="en-GB"/>
        </w:rPr>
        <w:t>nalysis</w:t>
      </w:r>
    </w:p>
    <w:p w14:paraId="00AD4BE5" w14:textId="77777777" w:rsidR="0061176F" w:rsidRPr="00523AE4" w:rsidRDefault="0061176F" w:rsidP="00523AE4"/>
    <w:p w14:paraId="65611059" w14:textId="56856C2D" w:rsidR="0061176F" w:rsidRPr="00523AE4" w:rsidRDefault="0061176F" w:rsidP="00523AE4">
      <w:r w:rsidRPr="00523AE4">
        <w:t>...</w:t>
      </w:r>
    </w:p>
    <w:p w14:paraId="0E669861" w14:textId="77777777" w:rsidR="0061176F" w:rsidRDefault="0061176F" w:rsidP="0004352D">
      <w:pPr>
        <w:rPr>
          <w:iCs/>
          <w:szCs w:val="20"/>
          <w:lang w:val="en-GB"/>
        </w:rPr>
      </w:pPr>
    </w:p>
    <w:p w14:paraId="71A6CA4E" w14:textId="77777777" w:rsidR="00360E13" w:rsidRPr="0061176F" w:rsidRDefault="00360E13" w:rsidP="0004352D">
      <w:pPr>
        <w:rPr>
          <w:iCs/>
          <w:szCs w:val="20"/>
          <w:lang w:val="en-GB"/>
        </w:rPr>
      </w:pPr>
    </w:p>
    <w:p w14:paraId="2D83D49F" w14:textId="77777777" w:rsidR="0004352D" w:rsidRPr="008D680C" w:rsidRDefault="0004352D" w:rsidP="0004352D">
      <w:pPr>
        <w:rPr>
          <w:b/>
          <w:iCs/>
          <w:color w:val="112549"/>
          <w:sz w:val="24"/>
          <w:szCs w:val="24"/>
          <w:lang w:val="en-GB"/>
        </w:rPr>
      </w:pPr>
      <w:r w:rsidRPr="008D680C">
        <w:rPr>
          <w:b/>
          <w:iCs/>
          <w:color w:val="112549"/>
          <w:sz w:val="24"/>
          <w:szCs w:val="24"/>
          <w:lang w:val="en-GB"/>
        </w:rPr>
        <w:t xml:space="preserve">Strengths </w:t>
      </w:r>
      <w:r w:rsidRPr="008D680C">
        <w:rPr>
          <w:b/>
          <w:i/>
          <w:color w:val="112549"/>
          <w:sz w:val="24"/>
          <w:szCs w:val="24"/>
          <w:highlight w:val="lightGray"/>
          <w:lang w:val="en-GB"/>
        </w:rPr>
        <w:t>(if applicable)</w:t>
      </w:r>
    </w:p>
    <w:p w14:paraId="3580A5EA" w14:textId="0C8B7DBA" w:rsidR="0004352D" w:rsidRPr="002C0AA9" w:rsidRDefault="002C0AA9" w:rsidP="002C0AA9">
      <w:pPr>
        <w:pStyle w:val="Loendilik"/>
        <w:numPr>
          <w:ilvl w:val="0"/>
          <w:numId w:val="18"/>
        </w:numPr>
        <w:rPr>
          <w:b/>
          <w:iCs/>
          <w:color w:val="112549" w:themeColor="text1"/>
          <w:lang w:val="en-GB"/>
        </w:rPr>
      </w:pPr>
      <w:r w:rsidRPr="002C0AA9">
        <w:rPr>
          <w:b/>
          <w:iCs/>
          <w:color w:val="112549" w:themeColor="text1"/>
          <w:lang w:val="en-GB"/>
        </w:rPr>
        <w:t>...</w:t>
      </w:r>
    </w:p>
    <w:p w14:paraId="1643EBD8" w14:textId="4D412154" w:rsidR="002C0AA9" w:rsidRPr="002C0AA9" w:rsidRDefault="002C0AA9" w:rsidP="002C0AA9">
      <w:pPr>
        <w:pStyle w:val="Loendilik"/>
        <w:numPr>
          <w:ilvl w:val="0"/>
          <w:numId w:val="18"/>
        </w:numPr>
        <w:rPr>
          <w:b/>
          <w:iCs/>
          <w:color w:val="112549" w:themeColor="text1"/>
          <w:lang w:val="en-GB"/>
        </w:rPr>
      </w:pPr>
      <w:r w:rsidRPr="002C0AA9">
        <w:rPr>
          <w:b/>
          <w:iCs/>
          <w:color w:val="112549" w:themeColor="text1"/>
          <w:lang w:val="en-GB"/>
        </w:rPr>
        <w:t>...</w:t>
      </w:r>
    </w:p>
    <w:p w14:paraId="1760E342" w14:textId="1D9957F5" w:rsidR="002C0AA9" w:rsidRPr="002C0AA9" w:rsidRDefault="002C0AA9" w:rsidP="002C0AA9">
      <w:pPr>
        <w:pStyle w:val="Loendilik"/>
        <w:numPr>
          <w:ilvl w:val="0"/>
          <w:numId w:val="18"/>
        </w:numPr>
        <w:rPr>
          <w:b/>
          <w:iCs/>
          <w:color w:val="112549" w:themeColor="text1"/>
          <w:lang w:val="en-GB"/>
        </w:rPr>
      </w:pPr>
      <w:r w:rsidRPr="002C0AA9">
        <w:rPr>
          <w:b/>
          <w:iCs/>
          <w:color w:val="112549" w:themeColor="text1"/>
          <w:lang w:val="en-GB"/>
        </w:rPr>
        <w:t>...</w:t>
      </w:r>
    </w:p>
    <w:p w14:paraId="2369C6CB" w14:textId="13424F25" w:rsidR="0004352D" w:rsidRPr="008D680C" w:rsidRDefault="0004352D" w:rsidP="0004352D">
      <w:pPr>
        <w:rPr>
          <w:b/>
          <w:i/>
          <w:color w:val="112549"/>
          <w:sz w:val="24"/>
          <w:szCs w:val="24"/>
          <w:lang w:val="en-GB"/>
        </w:rPr>
      </w:pPr>
      <w:r w:rsidRPr="008D680C">
        <w:rPr>
          <w:b/>
          <w:iCs/>
          <w:color w:val="112549"/>
          <w:sz w:val="24"/>
          <w:szCs w:val="24"/>
          <w:lang w:val="en-GB"/>
        </w:rPr>
        <w:t xml:space="preserve">Areas </w:t>
      </w:r>
      <w:r w:rsidR="00B4517E" w:rsidRPr="008D680C">
        <w:rPr>
          <w:b/>
          <w:iCs/>
          <w:color w:val="112549"/>
          <w:sz w:val="24"/>
          <w:szCs w:val="24"/>
          <w:lang w:val="en-GB"/>
        </w:rPr>
        <w:t xml:space="preserve">for further improvement </w:t>
      </w:r>
      <w:r w:rsidRPr="008D680C">
        <w:rPr>
          <w:b/>
          <w:i/>
          <w:color w:val="112549"/>
          <w:sz w:val="24"/>
          <w:szCs w:val="24"/>
          <w:highlight w:val="lightGray"/>
          <w:lang w:val="en-GB"/>
        </w:rPr>
        <w:t>(if applicable)</w:t>
      </w:r>
    </w:p>
    <w:p w14:paraId="2BFC29D9" w14:textId="2D995F31" w:rsidR="0004352D" w:rsidRDefault="00A421CE" w:rsidP="00A421CE">
      <w:pPr>
        <w:pStyle w:val="Loendilik"/>
        <w:numPr>
          <w:ilvl w:val="0"/>
          <w:numId w:val="20"/>
        </w:numPr>
        <w:rPr>
          <w:b/>
          <w:iCs/>
          <w:color w:val="112549" w:themeColor="text1"/>
          <w:lang w:val="en-GB"/>
        </w:rPr>
      </w:pPr>
      <w:r>
        <w:rPr>
          <w:b/>
          <w:iCs/>
          <w:color w:val="112549" w:themeColor="text1"/>
          <w:lang w:val="en-GB"/>
        </w:rPr>
        <w:t>...</w:t>
      </w:r>
    </w:p>
    <w:p w14:paraId="598C520B" w14:textId="46DE636E" w:rsidR="00A421CE" w:rsidRDefault="00A421CE" w:rsidP="00A421CE">
      <w:pPr>
        <w:pStyle w:val="Loendilik"/>
        <w:numPr>
          <w:ilvl w:val="0"/>
          <w:numId w:val="20"/>
        </w:numPr>
        <w:rPr>
          <w:b/>
          <w:iCs/>
          <w:color w:val="112549" w:themeColor="text1"/>
          <w:lang w:val="en-GB"/>
        </w:rPr>
      </w:pPr>
      <w:r>
        <w:rPr>
          <w:b/>
          <w:iCs/>
          <w:color w:val="112549" w:themeColor="text1"/>
          <w:lang w:val="en-GB"/>
        </w:rPr>
        <w:t>...</w:t>
      </w:r>
    </w:p>
    <w:p w14:paraId="7D866446" w14:textId="171E7817" w:rsidR="00A421CE" w:rsidRPr="00A421CE" w:rsidRDefault="00A421CE" w:rsidP="00A421CE">
      <w:pPr>
        <w:pStyle w:val="Loendilik"/>
        <w:numPr>
          <w:ilvl w:val="0"/>
          <w:numId w:val="20"/>
        </w:numPr>
        <w:rPr>
          <w:b/>
          <w:iCs/>
          <w:color w:val="112549" w:themeColor="text1"/>
          <w:lang w:val="en-GB"/>
        </w:rPr>
      </w:pPr>
      <w:r>
        <w:rPr>
          <w:b/>
          <w:iCs/>
          <w:color w:val="112549" w:themeColor="text1"/>
          <w:lang w:val="en-GB"/>
        </w:rPr>
        <w:t>...</w:t>
      </w:r>
    </w:p>
    <w:p w14:paraId="03DE23FB" w14:textId="418E040D" w:rsidR="0004352D" w:rsidRPr="008D680C" w:rsidRDefault="00360E13" w:rsidP="0004352D">
      <w:pPr>
        <w:rPr>
          <w:b/>
          <w:iCs/>
          <w:color w:val="112549"/>
          <w:sz w:val="24"/>
          <w:szCs w:val="24"/>
          <w:lang w:val="en-GB"/>
        </w:rPr>
      </w:pPr>
      <w:r w:rsidRPr="008D680C">
        <w:rPr>
          <w:b/>
          <w:iCs/>
          <w:color w:val="112549"/>
          <w:sz w:val="24"/>
          <w:szCs w:val="24"/>
          <w:lang w:val="en-GB"/>
        </w:rPr>
        <w:t>Overview of the planned development activities</w:t>
      </w:r>
      <w:r w:rsidR="0004352D" w:rsidRPr="008D680C">
        <w:rPr>
          <w:b/>
          <w:iCs/>
          <w:color w:val="112549"/>
          <w:sz w:val="24"/>
          <w:szCs w:val="24"/>
          <w:lang w:val="en-GB"/>
        </w:rPr>
        <w:t xml:space="preserve"> </w:t>
      </w:r>
      <w:r w:rsidR="0004352D" w:rsidRPr="008D680C">
        <w:rPr>
          <w:b/>
          <w:i/>
          <w:color w:val="112549"/>
          <w:sz w:val="24"/>
          <w:szCs w:val="24"/>
          <w:highlight w:val="lightGray"/>
          <w:lang w:val="en-GB"/>
        </w:rPr>
        <w:t>(if applicable)</w:t>
      </w:r>
    </w:p>
    <w:p w14:paraId="40A15B96" w14:textId="77777777" w:rsidR="00A421CE" w:rsidRPr="00A421CE" w:rsidRDefault="00A421CE" w:rsidP="00A421CE">
      <w:pPr>
        <w:pStyle w:val="Loendilik"/>
        <w:numPr>
          <w:ilvl w:val="0"/>
          <w:numId w:val="20"/>
        </w:numPr>
        <w:rPr>
          <w:b/>
          <w:iCs/>
          <w:color w:val="112549" w:themeColor="text1"/>
          <w:lang w:val="en-GB"/>
        </w:rPr>
      </w:pPr>
      <w:r w:rsidRPr="00A421CE">
        <w:rPr>
          <w:b/>
          <w:iCs/>
          <w:color w:val="112549" w:themeColor="text1"/>
          <w:lang w:val="en-GB"/>
        </w:rPr>
        <w:t>...</w:t>
      </w:r>
    </w:p>
    <w:p w14:paraId="094367FB" w14:textId="77777777" w:rsidR="00A421CE" w:rsidRPr="00A421CE" w:rsidRDefault="00A421CE" w:rsidP="00A421CE">
      <w:pPr>
        <w:pStyle w:val="Loendilik"/>
        <w:numPr>
          <w:ilvl w:val="0"/>
          <w:numId w:val="20"/>
        </w:numPr>
        <w:rPr>
          <w:b/>
          <w:iCs/>
          <w:color w:val="112549" w:themeColor="text1"/>
          <w:lang w:val="en-GB"/>
        </w:rPr>
      </w:pPr>
      <w:r w:rsidRPr="00A421CE">
        <w:rPr>
          <w:b/>
          <w:iCs/>
          <w:color w:val="112549" w:themeColor="text1"/>
          <w:lang w:val="en-GB"/>
        </w:rPr>
        <w:t>...</w:t>
      </w:r>
    </w:p>
    <w:p w14:paraId="79F8BD88" w14:textId="77777777" w:rsidR="00A421CE" w:rsidRPr="00A421CE" w:rsidRDefault="00A421CE" w:rsidP="00A421CE">
      <w:pPr>
        <w:pStyle w:val="Loendilik"/>
        <w:numPr>
          <w:ilvl w:val="0"/>
          <w:numId w:val="20"/>
        </w:numPr>
        <w:rPr>
          <w:b/>
          <w:iCs/>
          <w:color w:val="112549" w:themeColor="text1"/>
          <w:lang w:val="en-GB"/>
        </w:rPr>
      </w:pPr>
      <w:r w:rsidRPr="00A421CE">
        <w:rPr>
          <w:b/>
          <w:iCs/>
          <w:color w:val="112549" w:themeColor="text1"/>
          <w:lang w:val="en-GB"/>
        </w:rPr>
        <w:t>...</w:t>
      </w:r>
    </w:p>
    <w:p w14:paraId="7C1705DC" w14:textId="7ADB0D7D" w:rsidR="0004352D" w:rsidRDefault="0004352D" w:rsidP="00A421CE">
      <w:pPr>
        <w:pStyle w:val="Loendilik"/>
        <w:rPr>
          <w:b/>
          <w:iCs/>
          <w:color w:val="00B050"/>
          <w:lang w:val="en-GB"/>
        </w:rPr>
      </w:pPr>
    </w:p>
    <w:p w14:paraId="77C6F7DF" w14:textId="77777777" w:rsidR="00A421CE" w:rsidRDefault="00A421CE" w:rsidP="00A421CE">
      <w:pPr>
        <w:pStyle w:val="Loendilik"/>
        <w:ind w:left="0"/>
        <w:rPr>
          <w:b/>
          <w:iCs/>
          <w:color w:val="00B050"/>
          <w:lang w:val="en-GB"/>
        </w:rPr>
      </w:pPr>
    </w:p>
    <w:p w14:paraId="17D9D88F" w14:textId="77777777" w:rsidR="00A421CE" w:rsidRDefault="00A421CE" w:rsidP="00A421CE">
      <w:pPr>
        <w:pStyle w:val="Loendilik"/>
        <w:ind w:left="0"/>
        <w:rPr>
          <w:b/>
          <w:iCs/>
          <w:color w:val="00B050"/>
          <w:lang w:val="en-GB"/>
        </w:rPr>
      </w:pPr>
    </w:p>
    <w:tbl>
      <w:tblPr>
        <w:tblStyle w:val="Kontuurtabel"/>
        <w:tblW w:w="0" w:type="auto"/>
        <w:shd w:val="clear" w:color="auto" w:fill="F2F2F2" w:themeFill="background2"/>
        <w:tblLook w:val="04A0" w:firstRow="1" w:lastRow="0" w:firstColumn="1" w:lastColumn="0" w:noHBand="0" w:noVBand="1"/>
      </w:tblPr>
      <w:tblGrid>
        <w:gridCol w:w="8423"/>
      </w:tblGrid>
      <w:tr w:rsidR="00D944CB" w:rsidRPr="00EF7C80" w14:paraId="68D3859E" w14:textId="77777777" w:rsidTr="00A911B4">
        <w:tc>
          <w:tcPr>
            <w:tcW w:w="8423" w:type="dxa"/>
            <w:tcBorders>
              <w:top w:val="single" w:sz="12" w:space="0" w:color="135D6F"/>
              <w:left w:val="single" w:sz="12" w:space="0" w:color="135D6F"/>
              <w:bottom w:val="single" w:sz="12" w:space="0" w:color="135D6F"/>
              <w:right w:val="single" w:sz="12" w:space="0" w:color="135D6F"/>
            </w:tcBorders>
            <w:shd w:val="clear" w:color="auto" w:fill="F2F2F2" w:themeFill="background2"/>
          </w:tcPr>
          <w:p w14:paraId="72E78C39" w14:textId="77777777" w:rsidR="00D944CB" w:rsidRPr="00065D57" w:rsidRDefault="00D944CB" w:rsidP="00A911B4">
            <w:pPr>
              <w:pStyle w:val="Loendilik"/>
              <w:spacing w:after="240"/>
              <w:ind w:left="0"/>
              <w:rPr>
                <w:color w:val="112549" w:themeColor="accent5"/>
                <w:sz w:val="24"/>
                <w:szCs w:val="24"/>
                <w:u w:val="single"/>
              </w:rPr>
            </w:pPr>
            <w:bookmarkStart w:id="9" w:name="_Hlk176295999"/>
          </w:p>
          <w:p w14:paraId="37FB4B56" w14:textId="0245A2EF" w:rsidR="00D944CB" w:rsidRPr="00033D7F" w:rsidRDefault="00D944CB" w:rsidP="00A911B4">
            <w:pPr>
              <w:pStyle w:val="Loendilik"/>
              <w:spacing w:after="120"/>
              <w:ind w:left="301" w:right="255"/>
              <w:contextualSpacing w:val="0"/>
              <w:rPr>
                <w:b/>
                <w:iCs/>
                <w:color w:val="112549"/>
                <w:sz w:val="24"/>
                <w:szCs w:val="24"/>
                <w:lang w:val="en-GB"/>
              </w:rPr>
            </w:pPr>
            <w:r w:rsidRPr="00033D7F">
              <w:rPr>
                <w:b/>
                <w:iCs/>
                <w:color w:val="112549"/>
                <w:sz w:val="24"/>
                <w:szCs w:val="24"/>
                <w:lang w:val="en-GB"/>
              </w:rPr>
              <w:t xml:space="preserve">3.1.2. </w:t>
            </w:r>
            <w:r w:rsidR="009B25E9" w:rsidRPr="00033D7F">
              <w:rPr>
                <w:b/>
                <w:iCs/>
                <w:color w:val="112549"/>
                <w:sz w:val="24"/>
                <w:szCs w:val="24"/>
                <w:lang w:val="en-GB"/>
              </w:rPr>
              <w:t>Personnel</w:t>
            </w:r>
            <w:r w:rsidRPr="00033D7F">
              <w:rPr>
                <w:b/>
                <w:iCs/>
                <w:color w:val="112549"/>
                <w:sz w:val="24"/>
                <w:szCs w:val="24"/>
                <w:lang w:val="en-GB"/>
              </w:rPr>
              <w:t xml:space="preserve"> </w:t>
            </w:r>
            <w:r w:rsidR="008D680C" w:rsidRPr="00033D7F">
              <w:rPr>
                <w:b/>
                <w:iCs/>
                <w:color w:val="112549"/>
                <w:sz w:val="24"/>
                <w:szCs w:val="24"/>
                <w:lang w:val="en-GB"/>
              </w:rPr>
              <w:t>m</w:t>
            </w:r>
            <w:r w:rsidRPr="00033D7F">
              <w:rPr>
                <w:b/>
                <w:iCs/>
                <w:color w:val="112549"/>
                <w:sz w:val="24"/>
                <w:szCs w:val="24"/>
                <w:lang w:val="en-GB"/>
              </w:rPr>
              <w:t>anagement</w:t>
            </w:r>
          </w:p>
          <w:p w14:paraId="3E85F9FC" w14:textId="77777777" w:rsidR="00D944CB" w:rsidRPr="00065D57" w:rsidRDefault="00D944CB" w:rsidP="00A911B4">
            <w:pPr>
              <w:pStyle w:val="Loendilik"/>
              <w:spacing w:after="120"/>
              <w:ind w:left="301" w:right="255"/>
              <w:contextualSpacing w:val="0"/>
              <w:rPr>
                <w:b/>
                <w:iCs/>
                <w:color w:val="112549"/>
                <w:sz w:val="24"/>
                <w:szCs w:val="24"/>
                <w:lang w:val="en-GB"/>
              </w:rPr>
            </w:pPr>
            <w:r w:rsidRPr="00033D7F">
              <w:rPr>
                <w:b/>
                <w:iCs/>
                <w:color w:val="112549"/>
                <w:sz w:val="22"/>
                <w:szCs w:val="22"/>
                <w:lang w:val="en-GB"/>
              </w:rPr>
              <w:t>Requirements</w:t>
            </w:r>
            <w:r w:rsidRPr="00065D57">
              <w:rPr>
                <w:b/>
                <w:iCs/>
                <w:color w:val="112549"/>
                <w:sz w:val="24"/>
                <w:szCs w:val="24"/>
                <w:lang w:val="en-GB"/>
              </w:rPr>
              <w:t>:</w:t>
            </w:r>
          </w:p>
          <w:p w14:paraId="72A7318F" w14:textId="77777777" w:rsidR="009B25E9" w:rsidRPr="00A5109A" w:rsidRDefault="009B25E9" w:rsidP="008D680C">
            <w:pPr>
              <w:pStyle w:val="Loendilik"/>
              <w:numPr>
                <w:ilvl w:val="0"/>
                <w:numId w:val="15"/>
              </w:numPr>
              <w:autoSpaceDE w:val="0"/>
              <w:autoSpaceDN w:val="0"/>
              <w:adjustRightInd w:val="0"/>
              <w:ind w:left="731"/>
              <w:rPr>
                <w:sz w:val="22"/>
                <w:szCs w:val="22"/>
              </w:rPr>
            </w:pPr>
            <w:r w:rsidRPr="00A5109A">
              <w:rPr>
                <w:sz w:val="22"/>
                <w:szCs w:val="22"/>
              </w:rPr>
              <w:t>The principles and procedures for employee recruitment and development arise from the objectives of the development plan of a higher education institution and ensure academic sustainability.</w:t>
            </w:r>
          </w:p>
          <w:p w14:paraId="13253383" w14:textId="77777777" w:rsidR="009B25E9" w:rsidRPr="00A5109A" w:rsidRDefault="009B25E9" w:rsidP="008D680C">
            <w:pPr>
              <w:pStyle w:val="Loendilik"/>
              <w:numPr>
                <w:ilvl w:val="0"/>
                <w:numId w:val="15"/>
              </w:numPr>
              <w:autoSpaceDE w:val="0"/>
              <w:autoSpaceDN w:val="0"/>
              <w:adjustRightInd w:val="0"/>
              <w:ind w:left="731"/>
              <w:rPr>
                <w:spacing w:val="-2"/>
                <w:sz w:val="22"/>
                <w:szCs w:val="22"/>
              </w:rPr>
            </w:pPr>
            <w:r w:rsidRPr="00A5109A">
              <w:rPr>
                <w:sz w:val="22"/>
                <w:szCs w:val="22"/>
              </w:rPr>
              <w:t>When selecting, appointing and evaluating members of the academic staff, their past activities (teaching, RDC, student feedback, etc.) are taken into account in a balanced way and are in compliance with Resolution of the Cabinet of Ministers of Ukraine dated 30.12.2015 №1187 On Approval of the Licensing Conditions of the Implementation of the Educational Activity.</w:t>
            </w:r>
          </w:p>
          <w:p w14:paraId="1A0596BE" w14:textId="77777777" w:rsidR="00FC5F76" w:rsidRPr="00A5109A" w:rsidRDefault="00FC5F76" w:rsidP="008D680C">
            <w:pPr>
              <w:pStyle w:val="Loendilik"/>
              <w:numPr>
                <w:ilvl w:val="0"/>
                <w:numId w:val="15"/>
              </w:numPr>
              <w:autoSpaceDE w:val="0"/>
              <w:autoSpaceDN w:val="0"/>
              <w:adjustRightInd w:val="0"/>
              <w:ind w:left="731"/>
              <w:rPr>
                <w:spacing w:val="-2"/>
                <w:sz w:val="22"/>
                <w:szCs w:val="22"/>
              </w:rPr>
            </w:pPr>
            <w:r w:rsidRPr="00A5109A">
              <w:rPr>
                <w:rFonts w:cs="Calibri"/>
                <w:sz w:val="22"/>
                <w:szCs w:val="22"/>
              </w:rPr>
              <w:t>The principles of remuneration and motivation of employees are clearly defined, available to all employees, and implemented.</w:t>
            </w:r>
          </w:p>
          <w:p w14:paraId="7F8E5A2A" w14:textId="77777777" w:rsidR="008D680C" w:rsidRPr="008D680C" w:rsidRDefault="00FC5F76" w:rsidP="008D680C">
            <w:pPr>
              <w:pStyle w:val="Loendilik"/>
              <w:numPr>
                <w:ilvl w:val="0"/>
                <w:numId w:val="15"/>
              </w:numPr>
              <w:autoSpaceDE w:val="0"/>
              <w:autoSpaceDN w:val="0"/>
              <w:adjustRightInd w:val="0"/>
              <w:ind w:left="731"/>
              <w:rPr>
                <w:sz w:val="22"/>
              </w:rPr>
            </w:pPr>
            <w:r w:rsidRPr="00A5109A">
              <w:rPr>
                <w:sz w:val="22"/>
                <w:szCs w:val="22"/>
              </w:rPr>
              <w:t>Employee satisfaction with the management, working conditions, flow of information, etc., is regularly surveyed and the results used in improvement activities.</w:t>
            </w:r>
          </w:p>
          <w:p w14:paraId="5123E34B" w14:textId="71D1253C" w:rsidR="00D944CB" w:rsidRPr="008D680C" w:rsidRDefault="008D680C" w:rsidP="008D680C">
            <w:pPr>
              <w:pStyle w:val="Loendilik"/>
              <w:numPr>
                <w:ilvl w:val="0"/>
                <w:numId w:val="15"/>
              </w:numPr>
              <w:autoSpaceDE w:val="0"/>
              <w:autoSpaceDN w:val="0"/>
              <w:adjustRightInd w:val="0"/>
              <w:ind w:left="731"/>
              <w:rPr>
                <w:color w:val="3A3838" w:themeColor="text2"/>
                <w:spacing w:val="-2"/>
                <w:sz w:val="22"/>
                <w:szCs w:val="22"/>
              </w:rPr>
            </w:pPr>
            <w:r w:rsidRPr="008D680C">
              <w:rPr>
                <w:sz w:val="22"/>
              </w:rPr>
              <w:t>Employees participate in international mobility programmes, cooperation projects, networks, etc.</w:t>
            </w:r>
          </w:p>
        </w:tc>
      </w:tr>
      <w:bookmarkEnd w:id="9"/>
    </w:tbl>
    <w:p w14:paraId="4064E69C" w14:textId="77777777" w:rsidR="00FF5061" w:rsidRPr="00EF7C80" w:rsidRDefault="00FF5061" w:rsidP="00A421CE">
      <w:pPr>
        <w:pStyle w:val="Loendilik"/>
        <w:ind w:left="0"/>
        <w:rPr>
          <w:b/>
          <w:iCs/>
          <w:color w:val="00B050"/>
          <w:lang w:val="en-GB"/>
        </w:rPr>
      </w:pPr>
    </w:p>
    <w:p w14:paraId="3B629D44" w14:textId="77777777" w:rsidR="008D680C" w:rsidRPr="00523AE4" w:rsidRDefault="008D680C" w:rsidP="00523AE4">
      <w:pPr>
        <w:rPr>
          <w:b/>
          <w:iCs/>
          <w:color w:val="112549"/>
          <w:sz w:val="24"/>
          <w:szCs w:val="24"/>
          <w:lang w:val="en-GB"/>
        </w:rPr>
      </w:pPr>
      <w:r w:rsidRPr="00523AE4">
        <w:rPr>
          <w:b/>
          <w:iCs/>
          <w:color w:val="112549"/>
          <w:sz w:val="24"/>
          <w:szCs w:val="24"/>
          <w:lang w:val="en-GB"/>
        </w:rPr>
        <w:t>Analysis</w:t>
      </w:r>
    </w:p>
    <w:p w14:paraId="51380C93" w14:textId="77777777" w:rsidR="008D680C" w:rsidRPr="00523AE4" w:rsidRDefault="008D680C" w:rsidP="00523AE4">
      <w:pPr>
        <w:rPr>
          <w:b/>
          <w:iCs/>
          <w:color w:val="112549"/>
          <w:sz w:val="24"/>
          <w:szCs w:val="24"/>
          <w:lang w:val="en-GB"/>
        </w:rPr>
      </w:pPr>
    </w:p>
    <w:p w14:paraId="6E473931" w14:textId="77777777" w:rsidR="008D680C" w:rsidRPr="00523AE4" w:rsidRDefault="008D680C" w:rsidP="00523AE4">
      <w:pPr>
        <w:rPr>
          <w:b/>
          <w:iCs/>
          <w:color w:val="112549"/>
          <w:sz w:val="24"/>
          <w:szCs w:val="24"/>
          <w:lang w:val="en-GB"/>
        </w:rPr>
      </w:pPr>
      <w:r w:rsidRPr="00523AE4">
        <w:rPr>
          <w:b/>
          <w:iCs/>
          <w:color w:val="112549"/>
          <w:sz w:val="24"/>
          <w:szCs w:val="24"/>
          <w:lang w:val="en-GB"/>
        </w:rPr>
        <w:t>...</w:t>
      </w:r>
    </w:p>
    <w:p w14:paraId="3D6A0C2E" w14:textId="77777777" w:rsidR="008D680C" w:rsidRDefault="008D680C" w:rsidP="008D680C">
      <w:pPr>
        <w:rPr>
          <w:iCs/>
          <w:szCs w:val="20"/>
          <w:lang w:val="en-GB"/>
        </w:rPr>
      </w:pPr>
    </w:p>
    <w:p w14:paraId="28621276" w14:textId="77777777" w:rsidR="008D680C" w:rsidRPr="0061176F" w:rsidRDefault="008D680C" w:rsidP="008D680C">
      <w:pPr>
        <w:rPr>
          <w:iCs/>
          <w:szCs w:val="20"/>
          <w:lang w:val="en-GB"/>
        </w:rPr>
      </w:pPr>
    </w:p>
    <w:p w14:paraId="556AF2DC" w14:textId="77777777" w:rsidR="008D680C" w:rsidRPr="008D680C" w:rsidRDefault="008D680C" w:rsidP="008D680C">
      <w:pPr>
        <w:rPr>
          <w:b/>
          <w:iCs/>
          <w:color w:val="112549"/>
          <w:sz w:val="24"/>
          <w:szCs w:val="24"/>
          <w:lang w:val="en-GB"/>
        </w:rPr>
      </w:pPr>
      <w:r w:rsidRPr="008D680C">
        <w:rPr>
          <w:b/>
          <w:iCs/>
          <w:color w:val="112549"/>
          <w:sz w:val="24"/>
          <w:szCs w:val="24"/>
          <w:lang w:val="en-GB"/>
        </w:rPr>
        <w:t xml:space="preserve">Strengths </w:t>
      </w:r>
      <w:r w:rsidRPr="008D680C">
        <w:rPr>
          <w:b/>
          <w:i/>
          <w:color w:val="112549"/>
          <w:sz w:val="24"/>
          <w:szCs w:val="24"/>
          <w:highlight w:val="lightGray"/>
          <w:lang w:val="en-GB"/>
        </w:rPr>
        <w:t>(if applicable)</w:t>
      </w:r>
    </w:p>
    <w:p w14:paraId="02F3D265" w14:textId="77777777" w:rsidR="008D680C" w:rsidRPr="002C0AA9" w:rsidRDefault="008D680C" w:rsidP="008D680C">
      <w:pPr>
        <w:pStyle w:val="Loendilik"/>
        <w:numPr>
          <w:ilvl w:val="0"/>
          <w:numId w:val="18"/>
        </w:numPr>
        <w:rPr>
          <w:b/>
          <w:iCs/>
          <w:color w:val="112549" w:themeColor="text1"/>
          <w:lang w:val="en-GB"/>
        </w:rPr>
      </w:pPr>
      <w:r w:rsidRPr="002C0AA9">
        <w:rPr>
          <w:b/>
          <w:iCs/>
          <w:color w:val="112549" w:themeColor="text1"/>
          <w:lang w:val="en-GB"/>
        </w:rPr>
        <w:lastRenderedPageBreak/>
        <w:t>...</w:t>
      </w:r>
    </w:p>
    <w:p w14:paraId="5EDB1274" w14:textId="77777777" w:rsidR="008D680C" w:rsidRPr="002C0AA9" w:rsidRDefault="008D680C" w:rsidP="008D680C">
      <w:pPr>
        <w:pStyle w:val="Loendilik"/>
        <w:numPr>
          <w:ilvl w:val="0"/>
          <w:numId w:val="18"/>
        </w:numPr>
        <w:rPr>
          <w:b/>
          <w:iCs/>
          <w:color w:val="112549" w:themeColor="text1"/>
          <w:lang w:val="en-GB"/>
        </w:rPr>
      </w:pPr>
      <w:r w:rsidRPr="002C0AA9">
        <w:rPr>
          <w:b/>
          <w:iCs/>
          <w:color w:val="112549" w:themeColor="text1"/>
          <w:lang w:val="en-GB"/>
        </w:rPr>
        <w:t>...</w:t>
      </w:r>
    </w:p>
    <w:p w14:paraId="155FDAF7" w14:textId="77777777" w:rsidR="008D680C" w:rsidRPr="002C0AA9" w:rsidRDefault="008D680C" w:rsidP="008D680C">
      <w:pPr>
        <w:pStyle w:val="Loendilik"/>
        <w:numPr>
          <w:ilvl w:val="0"/>
          <w:numId w:val="18"/>
        </w:numPr>
        <w:rPr>
          <w:b/>
          <w:iCs/>
          <w:color w:val="112549" w:themeColor="text1"/>
          <w:lang w:val="en-GB"/>
        </w:rPr>
      </w:pPr>
      <w:r w:rsidRPr="002C0AA9">
        <w:rPr>
          <w:b/>
          <w:iCs/>
          <w:color w:val="112549" w:themeColor="text1"/>
          <w:lang w:val="en-GB"/>
        </w:rPr>
        <w:t>...</w:t>
      </w:r>
    </w:p>
    <w:p w14:paraId="195FF2A6" w14:textId="77777777" w:rsidR="008D680C" w:rsidRPr="008D680C" w:rsidRDefault="008D680C" w:rsidP="008D680C">
      <w:pPr>
        <w:rPr>
          <w:b/>
          <w:iCs/>
          <w:color w:val="112549"/>
          <w:sz w:val="24"/>
          <w:szCs w:val="24"/>
          <w:lang w:val="en-GB"/>
        </w:rPr>
      </w:pPr>
      <w:r w:rsidRPr="008D680C">
        <w:rPr>
          <w:b/>
          <w:iCs/>
          <w:color w:val="112549"/>
          <w:sz w:val="24"/>
          <w:szCs w:val="24"/>
          <w:lang w:val="en-GB"/>
        </w:rPr>
        <w:t xml:space="preserve">Areas for further improvement </w:t>
      </w:r>
      <w:r w:rsidRPr="008D680C">
        <w:rPr>
          <w:b/>
          <w:i/>
          <w:color w:val="112549"/>
          <w:sz w:val="24"/>
          <w:szCs w:val="24"/>
          <w:highlight w:val="lightGray"/>
          <w:lang w:val="en-GB"/>
        </w:rPr>
        <w:t>(if applicable)</w:t>
      </w:r>
    </w:p>
    <w:p w14:paraId="10EC97A2" w14:textId="77777777" w:rsidR="008D680C" w:rsidRDefault="008D680C" w:rsidP="008D680C">
      <w:pPr>
        <w:pStyle w:val="Loendilik"/>
        <w:numPr>
          <w:ilvl w:val="0"/>
          <w:numId w:val="20"/>
        </w:numPr>
        <w:rPr>
          <w:b/>
          <w:iCs/>
          <w:color w:val="112549" w:themeColor="text1"/>
          <w:lang w:val="en-GB"/>
        </w:rPr>
      </w:pPr>
      <w:r>
        <w:rPr>
          <w:b/>
          <w:iCs/>
          <w:color w:val="112549" w:themeColor="text1"/>
          <w:lang w:val="en-GB"/>
        </w:rPr>
        <w:t>...</w:t>
      </w:r>
    </w:p>
    <w:p w14:paraId="5F81E6B6" w14:textId="77777777" w:rsidR="008D680C" w:rsidRDefault="008D680C" w:rsidP="008D680C">
      <w:pPr>
        <w:pStyle w:val="Loendilik"/>
        <w:numPr>
          <w:ilvl w:val="0"/>
          <w:numId w:val="20"/>
        </w:numPr>
        <w:rPr>
          <w:b/>
          <w:iCs/>
          <w:color w:val="112549" w:themeColor="text1"/>
          <w:lang w:val="en-GB"/>
        </w:rPr>
      </w:pPr>
      <w:r>
        <w:rPr>
          <w:b/>
          <w:iCs/>
          <w:color w:val="112549" w:themeColor="text1"/>
          <w:lang w:val="en-GB"/>
        </w:rPr>
        <w:t>...</w:t>
      </w:r>
    </w:p>
    <w:p w14:paraId="157CAB30" w14:textId="77777777" w:rsidR="008D680C" w:rsidRPr="00A421CE" w:rsidRDefault="008D680C" w:rsidP="008D680C">
      <w:pPr>
        <w:pStyle w:val="Loendilik"/>
        <w:numPr>
          <w:ilvl w:val="0"/>
          <w:numId w:val="20"/>
        </w:numPr>
        <w:rPr>
          <w:b/>
          <w:iCs/>
          <w:color w:val="112549" w:themeColor="text1"/>
          <w:lang w:val="en-GB"/>
        </w:rPr>
      </w:pPr>
      <w:r>
        <w:rPr>
          <w:b/>
          <w:iCs/>
          <w:color w:val="112549" w:themeColor="text1"/>
          <w:lang w:val="en-GB"/>
        </w:rPr>
        <w:t>...</w:t>
      </w:r>
    </w:p>
    <w:p w14:paraId="6AC00675" w14:textId="77777777" w:rsidR="008D680C" w:rsidRPr="008D680C" w:rsidRDefault="008D680C" w:rsidP="008D680C">
      <w:pPr>
        <w:rPr>
          <w:b/>
          <w:iCs/>
          <w:color w:val="112549"/>
          <w:sz w:val="24"/>
          <w:szCs w:val="24"/>
          <w:lang w:val="en-GB"/>
        </w:rPr>
      </w:pPr>
      <w:r w:rsidRPr="008D680C">
        <w:rPr>
          <w:b/>
          <w:iCs/>
          <w:color w:val="112549"/>
          <w:sz w:val="24"/>
          <w:szCs w:val="24"/>
          <w:lang w:val="en-GB"/>
        </w:rPr>
        <w:t xml:space="preserve">Overview of the planned development activities </w:t>
      </w:r>
      <w:r w:rsidRPr="008D680C">
        <w:rPr>
          <w:b/>
          <w:i/>
          <w:color w:val="112549"/>
          <w:sz w:val="24"/>
          <w:szCs w:val="24"/>
          <w:highlight w:val="lightGray"/>
          <w:lang w:val="en-GB"/>
        </w:rPr>
        <w:t>(if applicable)</w:t>
      </w:r>
    </w:p>
    <w:p w14:paraId="63C4B548" w14:textId="77777777" w:rsidR="008D680C" w:rsidRPr="00A421CE" w:rsidRDefault="008D680C" w:rsidP="008D680C">
      <w:pPr>
        <w:pStyle w:val="Loendilik"/>
        <w:numPr>
          <w:ilvl w:val="0"/>
          <w:numId w:val="20"/>
        </w:numPr>
        <w:rPr>
          <w:b/>
          <w:iCs/>
          <w:color w:val="112549" w:themeColor="text1"/>
          <w:lang w:val="en-GB"/>
        </w:rPr>
      </w:pPr>
      <w:r w:rsidRPr="00A421CE">
        <w:rPr>
          <w:b/>
          <w:iCs/>
          <w:color w:val="112549" w:themeColor="text1"/>
          <w:lang w:val="en-GB"/>
        </w:rPr>
        <w:t>...</w:t>
      </w:r>
    </w:p>
    <w:p w14:paraId="0C6B71E3" w14:textId="77777777" w:rsidR="008D680C" w:rsidRPr="00A421CE" w:rsidRDefault="008D680C" w:rsidP="008D680C">
      <w:pPr>
        <w:pStyle w:val="Loendilik"/>
        <w:numPr>
          <w:ilvl w:val="0"/>
          <w:numId w:val="20"/>
        </w:numPr>
        <w:rPr>
          <w:b/>
          <w:iCs/>
          <w:color w:val="112549" w:themeColor="text1"/>
          <w:lang w:val="en-GB"/>
        </w:rPr>
      </w:pPr>
      <w:r w:rsidRPr="00A421CE">
        <w:rPr>
          <w:b/>
          <w:iCs/>
          <w:color w:val="112549" w:themeColor="text1"/>
          <w:lang w:val="en-GB"/>
        </w:rPr>
        <w:t>...</w:t>
      </w:r>
    </w:p>
    <w:p w14:paraId="10FCC611" w14:textId="77777777" w:rsidR="008D680C" w:rsidRPr="00A421CE" w:rsidRDefault="008D680C" w:rsidP="008D680C">
      <w:pPr>
        <w:pStyle w:val="Loendilik"/>
        <w:numPr>
          <w:ilvl w:val="0"/>
          <w:numId w:val="20"/>
        </w:numPr>
        <w:rPr>
          <w:b/>
          <w:iCs/>
          <w:color w:val="112549" w:themeColor="text1"/>
          <w:lang w:val="en-GB"/>
        </w:rPr>
      </w:pPr>
      <w:r w:rsidRPr="00A421CE">
        <w:rPr>
          <w:b/>
          <w:iCs/>
          <w:color w:val="112549" w:themeColor="text1"/>
          <w:lang w:val="en-GB"/>
        </w:rPr>
        <w:t>...</w:t>
      </w:r>
    </w:p>
    <w:p w14:paraId="2E0D11D1" w14:textId="77777777" w:rsidR="008D680C" w:rsidRDefault="008D680C" w:rsidP="0004352D">
      <w:pPr>
        <w:rPr>
          <w:b/>
          <w:color w:val="8A3B07" w:themeColor="accent1" w:themeShade="80"/>
          <w:lang w:val="en-GB"/>
        </w:rPr>
      </w:pPr>
    </w:p>
    <w:p w14:paraId="009E9FF9" w14:textId="77777777" w:rsidR="008D680C" w:rsidRDefault="008D680C" w:rsidP="0004352D">
      <w:pPr>
        <w:rPr>
          <w:b/>
          <w:color w:val="8A3B07" w:themeColor="accent1" w:themeShade="80"/>
          <w:lang w:val="en-GB"/>
        </w:rPr>
      </w:pPr>
    </w:p>
    <w:tbl>
      <w:tblPr>
        <w:tblStyle w:val="Kontuurtabel"/>
        <w:tblW w:w="0" w:type="auto"/>
        <w:shd w:val="clear" w:color="auto" w:fill="F2F2F2" w:themeFill="background2"/>
        <w:tblLook w:val="04A0" w:firstRow="1" w:lastRow="0" w:firstColumn="1" w:lastColumn="0" w:noHBand="0" w:noVBand="1"/>
      </w:tblPr>
      <w:tblGrid>
        <w:gridCol w:w="8423"/>
      </w:tblGrid>
      <w:tr w:rsidR="008D680C" w:rsidRPr="00EF7C80" w14:paraId="22AB6001" w14:textId="77777777" w:rsidTr="00A911B4">
        <w:tc>
          <w:tcPr>
            <w:tcW w:w="8423" w:type="dxa"/>
            <w:tcBorders>
              <w:top w:val="single" w:sz="12" w:space="0" w:color="135D6F"/>
              <w:left w:val="single" w:sz="12" w:space="0" w:color="135D6F"/>
              <w:bottom w:val="single" w:sz="12" w:space="0" w:color="135D6F"/>
              <w:right w:val="single" w:sz="12" w:space="0" w:color="135D6F"/>
            </w:tcBorders>
            <w:shd w:val="clear" w:color="auto" w:fill="F2F2F2" w:themeFill="background2"/>
          </w:tcPr>
          <w:p w14:paraId="52CA39E8" w14:textId="77777777" w:rsidR="008D680C" w:rsidRPr="00065D57" w:rsidRDefault="008D680C" w:rsidP="00A911B4">
            <w:pPr>
              <w:pStyle w:val="Loendilik"/>
              <w:spacing w:after="240"/>
              <w:ind w:left="0"/>
              <w:rPr>
                <w:color w:val="112549" w:themeColor="accent5"/>
                <w:sz w:val="24"/>
                <w:szCs w:val="24"/>
                <w:u w:val="single"/>
              </w:rPr>
            </w:pPr>
            <w:bookmarkStart w:id="10" w:name="_Hlk176296306"/>
          </w:p>
          <w:p w14:paraId="331C6A59" w14:textId="74116B68" w:rsidR="008D680C" w:rsidRPr="00033D7F" w:rsidRDefault="008D680C" w:rsidP="00A978F4">
            <w:pPr>
              <w:pStyle w:val="Loendilik"/>
              <w:spacing w:after="120"/>
              <w:ind w:left="301"/>
              <w:contextualSpacing w:val="0"/>
              <w:rPr>
                <w:b/>
                <w:iCs/>
                <w:color w:val="112549"/>
                <w:sz w:val="24"/>
                <w:szCs w:val="24"/>
                <w:lang w:val="en-GB"/>
              </w:rPr>
            </w:pPr>
            <w:r w:rsidRPr="00033D7F">
              <w:rPr>
                <w:b/>
                <w:iCs/>
                <w:color w:val="112549"/>
                <w:sz w:val="24"/>
                <w:szCs w:val="24"/>
                <w:lang w:val="en-GB"/>
              </w:rPr>
              <w:t>3.1.</w:t>
            </w:r>
            <w:r w:rsidR="00A12BB8">
              <w:rPr>
                <w:b/>
                <w:iCs/>
                <w:color w:val="112549"/>
                <w:sz w:val="24"/>
                <w:szCs w:val="24"/>
                <w:lang w:val="en-GB"/>
              </w:rPr>
              <w:t>3</w:t>
            </w:r>
            <w:r w:rsidRPr="00033D7F">
              <w:rPr>
                <w:b/>
                <w:iCs/>
                <w:color w:val="112549"/>
                <w:sz w:val="24"/>
                <w:szCs w:val="24"/>
                <w:lang w:val="en-GB"/>
              </w:rPr>
              <w:t xml:space="preserve">. </w:t>
            </w:r>
            <w:r w:rsidR="00A978F4" w:rsidRPr="00033D7F">
              <w:rPr>
                <w:rFonts w:ascii="Mulish" w:hAnsi="Mulish"/>
                <w:b/>
                <w:iCs/>
                <w:color w:val="112549"/>
                <w:sz w:val="24"/>
                <w:szCs w:val="24"/>
                <w:lang w:val="en-GB"/>
              </w:rPr>
              <w:t>Management of financial resources and infrastructure</w:t>
            </w:r>
          </w:p>
          <w:p w14:paraId="6428B5D7" w14:textId="77777777" w:rsidR="008D680C" w:rsidRPr="00065D57" w:rsidRDefault="008D680C" w:rsidP="00A911B4">
            <w:pPr>
              <w:pStyle w:val="Loendilik"/>
              <w:spacing w:after="120"/>
              <w:ind w:left="301" w:right="255"/>
              <w:contextualSpacing w:val="0"/>
              <w:rPr>
                <w:b/>
                <w:iCs/>
                <w:color w:val="112549"/>
                <w:sz w:val="24"/>
                <w:szCs w:val="24"/>
                <w:lang w:val="en-GB"/>
              </w:rPr>
            </w:pPr>
            <w:r w:rsidRPr="00033D7F">
              <w:rPr>
                <w:b/>
                <w:iCs/>
                <w:color w:val="112549"/>
                <w:sz w:val="22"/>
                <w:szCs w:val="22"/>
                <w:lang w:val="en-GB"/>
              </w:rPr>
              <w:t>Requirements</w:t>
            </w:r>
            <w:r w:rsidRPr="00065D57">
              <w:rPr>
                <w:b/>
                <w:iCs/>
                <w:color w:val="112549"/>
                <w:sz w:val="24"/>
                <w:szCs w:val="24"/>
                <w:lang w:val="en-GB"/>
              </w:rPr>
              <w:t>:</w:t>
            </w:r>
          </w:p>
          <w:p w14:paraId="5B36D8F0" w14:textId="77777777" w:rsidR="00F60F91" w:rsidRPr="00A5109A" w:rsidRDefault="00F60F91" w:rsidP="00A75749">
            <w:pPr>
              <w:pStyle w:val="Loendilik"/>
              <w:numPr>
                <w:ilvl w:val="0"/>
                <w:numId w:val="15"/>
              </w:numPr>
              <w:autoSpaceDE w:val="0"/>
              <w:autoSpaceDN w:val="0"/>
              <w:adjustRightInd w:val="0"/>
              <w:ind w:left="731"/>
              <w:rPr>
                <w:rFonts w:cs="Calibri"/>
                <w:sz w:val="22"/>
                <w:szCs w:val="22"/>
              </w:rPr>
            </w:pPr>
            <w:r w:rsidRPr="00A5109A">
              <w:rPr>
                <w:rFonts w:cs="Calibri"/>
                <w:sz w:val="22"/>
                <w:szCs w:val="22"/>
              </w:rPr>
              <w:t xml:space="preserve">The allocation of financial resources of a higher education institution, and the administration and development of infrastructure, are economically feasible; and are based on the objectives of the development plan of an institution of higher education and national priorities (except private institutions). </w:t>
            </w:r>
          </w:p>
          <w:p w14:paraId="32376A97" w14:textId="77777777" w:rsidR="008D680C" w:rsidRPr="00F60F91" w:rsidRDefault="00F60F91" w:rsidP="00A75749">
            <w:pPr>
              <w:pStyle w:val="Loendilik"/>
              <w:numPr>
                <w:ilvl w:val="0"/>
                <w:numId w:val="15"/>
              </w:numPr>
              <w:autoSpaceDE w:val="0"/>
              <w:autoSpaceDN w:val="0"/>
              <w:adjustRightInd w:val="0"/>
              <w:ind w:left="731"/>
              <w:rPr>
                <w:spacing w:val="-2"/>
                <w:sz w:val="22"/>
              </w:rPr>
            </w:pPr>
            <w:r w:rsidRPr="00A5109A">
              <w:rPr>
                <w:rFonts w:cs="Calibri"/>
                <w:sz w:val="22"/>
                <w:szCs w:val="22"/>
              </w:rPr>
              <w:t>A higher education institution uses information systems that support its management and the coherent performance of core processes</w:t>
            </w:r>
            <w:r>
              <w:rPr>
                <w:rFonts w:cs="Calibri"/>
                <w:sz w:val="22"/>
              </w:rPr>
              <w:t>.</w:t>
            </w:r>
          </w:p>
          <w:p w14:paraId="365835AB" w14:textId="77777777" w:rsidR="00F60F91" w:rsidRPr="00726D95" w:rsidRDefault="00726D95" w:rsidP="00A75749">
            <w:pPr>
              <w:pStyle w:val="Loendilik"/>
              <w:numPr>
                <w:ilvl w:val="0"/>
                <w:numId w:val="15"/>
              </w:numPr>
              <w:autoSpaceDE w:val="0"/>
              <w:autoSpaceDN w:val="0"/>
              <w:adjustRightInd w:val="0"/>
              <w:ind w:left="731"/>
              <w:rPr>
                <w:spacing w:val="-2"/>
                <w:sz w:val="22"/>
              </w:rPr>
            </w:pPr>
            <w:r w:rsidRPr="00A5109A">
              <w:rPr>
                <w:rFonts w:cs="Calibri"/>
                <w:sz w:val="22"/>
                <w:szCs w:val="22"/>
              </w:rPr>
              <w:t>The working conditions of the staff and the learning and RDC conditions of students (library, studios, workshops, laboratories, etc.) meet the needs arising from the specifics of an institution of higher education and the expectations of members.</w:t>
            </w:r>
          </w:p>
          <w:p w14:paraId="1B5EE607" w14:textId="6F008327" w:rsidR="00726D95" w:rsidRPr="008D680C" w:rsidRDefault="00A75749" w:rsidP="00A75749">
            <w:pPr>
              <w:pStyle w:val="Loendilik"/>
              <w:numPr>
                <w:ilvl w:val="0"/>
                <w:numId w:val="15"/>
              </w:numPr>
              <w:autoSpaceDE w:val="0"/>
              <w:autoSpaceDN w:val="0"/>
              <w:adjustRightInd w:val="0"/>
              <w:ind w:left="731"/>
              <w:rPr>
                <w:color w:val="3A3838" w:themeColor="text2"/>
                <w:spacing w:val="-2"/>
                <w:sz w:val="22"/>
                <w:szCs w:val="22"/>
              </w:rPr>
            </w:pPr>
            <w:r w:rsidRPr="00A5109A">
              <w:rPr>
                <w:rFonts w:cs="Calibri"/>
                <w:sz w:val="22"/>
                <w:szCs w:val="22"/>
              </w:rPr>
              <w:t>The educational environment is safe for the life and health of all participants in the educational process</w:t>
            </w:r>
            <w:r>
              <w:rPr>
                <w:rFonts w:cs="Calibri"/>
                <w:sz w:val="22"/>
              </w:rPr>
              <w:t>.</w:t>
            </w:r>
          </w:p>
        </w:tc>
      </w:tr>
      <w:bookmarkEnd w:id="10"/>
    </w:tbl>
    <w:p w14:paraId="7BD61089" w14:textId="77777777" w:rsidR="00A75749" w:rsidRDefault="00A75749" w:rsidP="0004352D">
      <w:pPr>
        <w:rPr>
          <w:b/>
          <w:color w:val="8A3B07" w:themeColor="accent1" w:themeShade="80"/>
          <w:lang w:val="en-GB"/>
        </w:rPr>
      </w:pPr>
    </w:p>
    <w:p w14:paraId="106F8DC9" w14:textId="77777777" w:rsidR="00A75749" w:rsidRPr="00523AE4" w:rsidRDefault="00A75749" w:rsidP="00523AE4">
      <w:pPr>
        <w:rPr>
          <w:b/>
          <w:iCs/>
          <w:color w:val="112549"/>
          <w:sz w:val="24"/>
          <w:szCs w:val="24"/>
          <w:lang w:val="en-GB"/>
        </w:rPr>
      </w:pPr>
      <w:r w:rsidRPr="00523AE4">
        <w:rPr>
          <w:b/>
          <w:iCs/>
          <w:color w:val="112549"/>
          <w:sz w:val="24"/>
          <w:szCs w:val="24"/>
          <w:lang w:val="en-GB"/>
        </w:rPr>
        <w:t>Analysis</w:t>
      </w:r>
    </w:p>
    <w:p w14:paraId="229F0BF2" w14:textId="77777777" w:rsidR="00A75749" w:rsidRPr="00523AE4" w:rsidRDefault="00A75749" w:rsidP="00523AE4">
      <w:pPr>
        <w:rPr>
          <w:b/>
          <w:iCs/>
          <w:color w:val="112549"/>
          <w:sz w:val="24"/>
          <w:szCs w:val="24"/>
          <w:lang w:val="en-GB"/>
        </w:rPr>
      </w:pPr>
    </w:p>
    <w:p w14:paraId="4A9A1808" w14:textId="77777777" w:rsidR="00A75749" w:rsidRPr="00523AE4" w:rsidRDefault="00A75749" w:rsidP="00523AE4">
      <w:pPr>
        <w:rPr>
          <w:b/>
          <w:iCs/>
          <w:color w:val="112549"/>
          <w:sz w:val="24"/>
          <w:szCs w:val="24"/>
          <w:lang w:val="en-GB"/>
        </w:rPr>
      </w:pPr>
      <w:r w:rsidRPr="00523AE4">
        <w:rPr>
          <w:b/>
          <w:iCs/>
          <w:color w:val="112549"/>
          <w:sz w:val="24"/>
          <w:szCs w:val="24"/>
          <w:lang w:val="en-GB"/>
        </w:rPr>
        <w:t>...</w:t>
      </w:r>
    </w:p>
    <w:p w14:paraId="1498D1F0" w14:textId="77777777" w:rsidR="00A75749" w:rsidRDefault="00A75749" w:rsidP="00A75749">
      <w:pPr>
        <w:rPr>
          <w:iCs/>
          <w:szCs w:val="20"/>
          <w:lang w:val="en-GB"/>
        </w:rPr>
      </w:pPr>
    </w:p>
    <w:p w14:paraId="45BA8E4C" w14:textId="77777777" w:rsidR="00A75749" w:rsidRPr="0061176F" w:rsidRDefault="00A75749" w:rsidP="00A75749">
      <w:pPr>
        <w:rPr>
          <w:iCs/>
          <w:szCs w:val="20"/>
          <w:lang w:val="en-GB"/>
        </w:rPr>
      </w:pPr>
    </w:p>
    <w:p w14:paraId="20F1D699" w14:textId="77777777" w:rsidR="00A75749" w:rsidRPr="008D680C" w:rsidRDefault="00A75749" w:rsidP="00A75749">
      <w:pPr>
        <w:rPr>
          <w:b/>
          <w:iCs/>
          <w:color w:val="112549"/>
          <w:sz w:val="24"/>
          <w:szCs w:val="24"/>
          <w:lang w:val="en-GB"/>
        </w:rPr>
      </w:pPr>
      <w:r w:rsidRPr="008D680C">
        <w:rPr>
          <w:b/>
          <w:iCs/>
          <w:color w:val="112549"/>
          <w:sz w:val="24"/>
          <w:szCs w:val="24"/>
          <w:lang w:val="en-GB"/>
        </w:rPr>
        <w:t xml:space="preserve">Strengths </w:t>
      </w:r>
      <w:r w:rsidRPr="008D680C">
        <w:rPr>
          <w:b/>
          <w:i/>
          <w:color w:val="112549"/>
          <w:sz w:val="24"/>
          <w:szCs w:val="24"/>
          <w:highlight w:val="lightGray"/>
          <w:lang w:val="en-GB"/>
        </w:rPr>
        <w:t>(if applicable)</w:t>
      </w:r>
    </w:p>
    <w:p w14:paraId="78C26F04" w14:textId="77777777" w:rsidR="00A75749" w:rsidRPr="002C0AA9" w:rsidRDefault="00A75749" w:rsidP="00A75749">
      <w:pPr>
        <w:pStyle w:val="Loendilik"/>
        <w:numPr>
          <w:ilvl w:val="0"/>
          <w:numId w:val="18"/>
        </w:numPr>
        <w:rPr>
          <w:b/>
          <w:iCs/>
          <w:color w:val="112549" w:themeColor="text1"/>
          <w:lang w:val="en-GB"/>
        </w:rPr>
      </w:pPr>
      <w:r w:rsidRPr="002C0AA9">
        <w:rPr>
          <w:b/>
          <w:iCs/>
          <w:color w:val="112549" w:themeColor="text1"/>
          <w:lang w:val="en-GB"/>
        </w:rPr>
        <w:t>...</w:t>
      </w:r>
    </w:p>
    <w:p w14:paraId="5629D893" w14:textId="77777777" w:rsidR="00A75749" w:rsidRPr="002C0AA9" w:rsidRDefault="00A75749" w:rsidP="00A75749">
      <w:pPr>
        <w:pStyle w:val="Loendilik"/>
        <w:numPr>
          <w:ilvl w:val="0"/>
          <w:numId w:val="18"/>
        </w:numPr>
        <w:rPr>
          <w:b/>
          <w:iCs/>
          <w:color w:val="112549" w:themeColor="text1"/>
          <w:lang w:val="en-GB"/>
        </w:rPr>
      </w:pPr>
      <w:r w:rsidRPr="002C0AA9">
        <w:rPr>
          <w:b/>
          <w:iCs/>
          <w:color w:val="112549" w:themeColor="text1"/>
          <w:lang w:val="en-GB"/>
        </w:rPr>
        <w:t>...</w:t>
      </w:r>
    </w:p>
    <w:p w14:paraId="1E665D71" w14:textId="77777777" w:rsidR="00A75749" w:rsidRPr="002C0AA9" w:rsidRDefault="00A75749" w:rsidP="00A75749">
      <w:pPr>
        <w:pStyle w:val="Loendilik"/>
        <w:numPr>
          <w:ilvl w:val="0"/>
          <w:numId w:val="18"/>
        </w:numPr>
        <w:rPr>
          <w:b/>
          <w:iCs/>
          <w:color w:val="112549" w:themeColor="text1"/>
          <w:lang w:val="en-GB"/>
        </w:rPr>
      </w:pPr>
      <w:r w:rsidRPr="002C0AA9">
        <w:rPr>
          <w:b/>
          <w:iCs/>
          <w:color w:val="112549" w:themeColor="text1"/>
          <w:lang w:val="en-GB"/>
        </w:rPr>
        <w:t>...</w:t>
      </w:r>
    </w:p>
    <w:p w14:paraId="581B69F4" w14:textId="77777777" w:rsidR="00A75749" w:rsidRPr="008D680C" w:rsidRDefault="00A75749" w:rsidP="00A75749">
      <w:pPr>
        <w:rPr>
          <w:b/>
          <w:iCs/>
          <w:color w:val="112549"/>
          <w:sz w:val="24"/>
          <w:szCs w:val="24"/>
          <w:lang w:val="en-GB"/>
        </w:rPr>
      </w:pPr>
      <w:r w:rsidRPr="008D680C">
        <w:rPr>
          <w:b/>
          <w:iCs/>
          <w:color w:val="112549"/>
          <w:sz w:val="24"/>
          <w:szCs w:val="24"/>
          <w:lang w:val="en-GB"/>
        </w:rPr>
        <w:t xml:space="preserve">Areas for further improvement </w:t>
      </w:r>
      <w:r w:rsidRPr="008D680C">
        <w:rPr>
          <w:b/>
          <w:i/>
          <w:color w:val="112549"/>
          <w:sz w:val="24"/>
          <w:szCs w:val="24"/>
          <w:highlight w:val="lightGray"/>
          <w:lang w:val="en-GB"/>
        </w:rPr>
        <w:t>(if applicable)</w:t>
      </w:r>
    </w:p>
    <w:p w14:paraId="2EBC8E6F" w14:textId="77777777" w:rsidR="00A75749" w:rsidRDefault="00A75749" w:rsidP="00A75749">
      <w:pPr>
        <w:pStyle w:val="Loendilik"/>
        <w:numPr>
          <w:ilvl w:val="0"/>
          <w:numId w:val="20"/>
        </w:numPr>
        <w:rPr>
          <w:b/>
          <w:iCs/>
          <w:color w:val="112549" w:themeColor="text1"/>
          <w:lang w:val="en-GB"/>
        </w:rPr>
      </w:pPr>
      <w:r>
        <w:rPr>
          <w:b/>
          <w:iCs/>
          <w:color w:val="112549" w:themeColor="text1"/>
          <w:lang w:val="en-GB"/>
        </w:rPr>
        <w:t>...</w:t>
      </w:r>
    </w:p>
    <w:p w14:paraId="12B0F52B" w14:textId="77777777" w:rsidR="00A75749" w:rsidRDefault="00A75749" w:rsidP="00A75749">
      <w:pPr>
        <w:pStyle w:val="Loendilik"/>
        <w:numPr>
          <w:ilvl w:val="0"/>
          <w:numId w:val="20"/>
        </w:numPr>
        <w:rPr>
          <w:b/>
          <w:iCs/>
          <w:color w:val="112549" w:themeColor="text1"/>
          <w:lang w:val="en-GB"/>
        </w:rPr>
      </w:pPr>
      <w:r>
        <w:rPr>
          <w:b/>
          <w:iCs/>
          <w:color w:val="112549" w:themeColor="text1"/>
          <w:lang w:val="en-GB"/>
        </w:rPr>
        <w:t>...</w:t>
      </w:r>
    </w:p>
    <w:p w14:paraId="29BA38FB" w14:textId="77777777" w:rsidR="00A75749" w:rsidRPr="00A421CE" w:rsidRDefault="00A75749" w:rsidP="00A75749">
      <w:pPr>
        <w:pStyle w:val="Loendilik"/>
        <w:numPr>
          <w:ilvl w:val="0"/>
          <w:numId w:val="20"/>
        </w:numPr>
        <w:rPr>
          <w:b/>
          <w:iCs/>
          <w:color w:val="112549" w:themeColor="text1"/>
          <w:lang w:val="en-GB"/>
        </w:rPr>
      </w:pPr>
      <w:r>
        <w:rPr>
          <w:b/>
          <w:iCs/>
          <w:color w:val="112549" w:themeColor="text1"/>
          <w:lang w:val="en-GB"/>
        </w:rPr>
        <w:lastRenderedPageBreak/>
        <w:t>...</w:t>
      </w:r>
    </w:p>
    <w:p w14:paraId="6828BE29" w14:textId="77777777" w:rsidR="00A75749" w:rsidRPr="008D680C" w:rsidRDefault="00A75749" w:rsidP="00A75749">
      <w:pPr>
        <w:rPr>
          <w:b/>
          <w:iCs/>
          <w:color w:val="112549"/>
          <w:sz w:val="24"/>
          <w:szCs w:val="24"/>
          <w:lang w:val="en-GB"/>
        </w:rPr>
      </w:pPr>
      <w:r w:rsidRPr="008D680C">
        <w:rPr>
          <w:b/>
          <w:iCs/>
          <w:color w:val="112549"/>
          <w:sz w:val="24"/>
          <w:szCs w:val="24"/>
          <w:lang w:val="en-GB"/>
        </w:rPr>
        <w:t xml:space="preserve">Overview of the planned development activities </w:t>
      </w:r>
      <w:r w:rsidRPr="008D680C">
        <w:rPr>
          <w:b/>
          <w:i/>
          <w:color w:val="112549"/>
          <w:sz w:val="24"/>
          <w:szCs w:val="24"/>
          <w:highlight w:val="lightGray"/>
          <w:lang w:val="en-GB"/>
        </w:rPr>
        <w:t>(if applicable)</w:t>
      </w:r>
    </w:p>
    <w:p w14:paraId="7E1427F2" w14:textId="77777777" w:rsidR="00A75749" w:rsidRPr="00A421CE" w:rsidRDefault="00A75749" w:rsidP="00A75749">
      <w:pPr>
        <w:pStyle w:val="Loendilik"/>
        <w:numPr>
          <w:ilvl w:val="0"/>
          <w:numId w:val="20"/>
        </w:numPr>
        <w:rPr>
          <w:b/>
          <w:iCs/>
          <w:color w:val="112549" w:themeColor="text1"/>
          <w:lang w:val="en-GB"/>
        </w:rPr>
      </w:pPr>
      <w:r w:rsidRPr="00A421CE">
        <w:rPr>
          <w:b/>
          <w:iCs/>
          <w:color w:val="112549" w:themeColor="text1"/>
          <w:lang w:val="en-GB"/>
        </w:rPr>
        <w:t>...</w:t>
      </w:r>
    </w:p>
    <w:p w14:paraId="664D752F" w14:textId="77777777" w:rsidR="00A75749" w:rsidRPr="00A421CE" w:rsidRDefault="00A75749" w:rsidP="00A75749">
      <w:pPr>
        <w:pStyle w:val="Loendilik"/>
        <w:numPr>
          <w:ilvl w:val="0"/>
          <w:numId w:val="20"/>
        </w:numPr>
        <w:rPr>
          <w:b/>
          <w:iCs/>
          <w:color w:val="112549" w:themeColor="text1"/>
          <w:lang w:val="en-GB"/>
        </w:rPr>
      </w:pPr>
      <w:r w:rsidRPr="00A421CE">
        <w:rPr>
          <w:b/>
          <w:iCs/>
          <w:color w:val="112549" w:themeColor="text1"/>
          <w:lang w:val="en-GB"/>
        </w:rPr>
        <w:t>...</w:t>
      </w:r>
    </w:p>
    <w:p w14:paraId="720E6856" w14:textId="03B4B029" w:rsidR="0004352D" w:rsidRPr="00012B71" w:rsidRDefault="00A75749" w:rsidP="00555A0A">
      <w:pPr>
        <w:pStyle w:val="Loendilik"/>
        <w:numPr>
          <w:ilvl w:val="0"/>
          <w:numId w:val="20"/>
        </w:numPr>
        <w:rPr>
          <w:b/>
          <w:iCs/>
          <w:color w:val="112549" w:themeColor="text1"/>
          <w:lang w:val="en-GB"/>
        </w:rPr>
      </w:pPr>
      <w:r w:rsidRPr="00E3532E">
        <w:rPr>
          <w:b/>
          <w:iCs/>
          <w:color w:val="112549" w:themeColor="text1"/>
          <w:lang w:val="en-GB"/>
        </w:rPr>
        <w:t>...</w:t>
      </w:r>
    </w:p>
    <w:p w14:paraId="59C68DB8" w14:textId="77777777" w:rsidR="00E3532E" w:rsidRDefault="00E3532E" w:rsidP="00E3532E">
      <w:pPr>
        <w:rPr>
          <w:b/>
          <w:color w:val="8A3B07" w:themeColor="accent1" w:themeShade="80"/>
          <w:lang w:val="en-GB"/>
        </w:rPr>
      </w:pPr>
    </w:p>
    <w:p w14:paraId="5B083489" w14:textId="77777777" w:rsidR="00E3532E" w:rsidRDefault="00E3532E" w:rsidP="00E3532E">
      <w:pPr>
        <w:rPr>
          <w:b/>
          <w:color w:val="8A3B07" w:themeColor="accent1" w:themeShade="80"/>
          <w:lang w:val="en-GB"/>
        </w:rPr>
      </w:pPr>
    </w:p>
    <w:p w14:paraId="2DC5A4C7" w14:textId="12107E5A" w:rsidR="0004352D" w:rsidRPr="0035174B" w:rsidRDefault="001200AC" w:rsidP="00A75749">
      <w:pPr>
        <w:pStyle w:val="Pealkiri3"/>
        <w:numPr>
          <w:ilvl w:val="1"/>
          <w:numId w:val="14"/>
        </w:numPr>
        <w:spacing w:after="240"/>
        <w:rPr>
          <w:b/>
          <w:bCs/>
          <w:color w:val="F47E30" w:themeColor="accent1"/>
          <w:sz w:val="28"/>
          <w:szCs w:val="28"/>
        </w:rPr>
      </w:pPr>
      <w:bookmarkStart w:id="11" w:name="_Toc176299198"/>
      <w:r w:rsidRPr="0035174B">
        <w:rPr>
          <w:b/>
          <w:bCs/>
          <w:color w:val="F47E30" w:themeColor="accent1"/>
          <w:sz w:val="28"/>
          <w:szCs w:val="28"/>
        </w:rPr>
        <w:t>TEACHING AND LEARNING</w:t>
      </w:r>
      <w:bookmarkEnd w:id="11"/>
    </w:p>
    <w:tbl>
      <w:tblPr>
        <w:tblStyle w:val="Kontuurtabel"/>
        <w:tblW w:w="0" w:type="auto"/>
        <w:shd w:val="clear" w:color="auto" w:fill="F2F2F2" w:themeFill="background2"/>
        <w:tblLook w:val="04A0" w:firstRow="1" w:lastRow="0" w:firstColumn="1" w:lastColumn="0" w:noHBand="0" w:noVBand="1"/>
      </w:tblPr>
      <w:tblGrid>
        <w:gridCol w:w="8423"/>
      </w:tblGrid>
      <w:tr w:rsidR="00141362" w:rsidRPr="00EF7C80" w14:paraId="585EDDE6" w14:textId="77777777" w:rsidTr="00A911B4">
        <w:tc>
          <w:tcPr>
            <w:tcW w:w="8423" w:type="dxa"/>
            <w:tcBorders>
              <w:top w:val="single" w:sz="12" w:space="0" w:color="135D6F"/>
              <w:left w:val="single" w:sz="12" w:space="0" w:color="135D6F"/>
              <w:bottom w:val="single" w:sz="12" w:space="0" w:color="135D6F"/>
              <w:right w:val="single" w:sz="12" w:space="0" w:color="135D6F"/>
            </w:tcBorders>
            <w:shd w:val="clear" w:color="auto" w:fill="F2F2F2" w:themeFill="background2"/>
          </w:tcPr>
          <w:p w14:paraId="73F5B75B" w14:textId="77777777" w:rsidR="00141362" w:rsidRPr="00065D57" w:rsidRDefault="00141362" w:rsidP="00A911B4">
            <w:pPr>
              <w:pStyle w:val="Loendilik"/>
              <w:spacing w:after="240"/>
              <w:ind w:left="0"/>
              <w:rPr>
                <w:color w:val="112549" w:themeColor="accent5"/>
                <w:sz w:val="24"/>
                <w:szCs w:val="24"/>
                <w:u w:val="single"/>
              </w:rPr>
            </w:pPr>
          </w:p>
          <w:p w14:paraId="34881772" w14:textId="518C3421" w:rsidR="00141362" w:rsidRPr="00AF757A" w:rsidRDefault="00141362" w:rsidP="00A911B4">
            <w:pPr>
              <w:pStyle w:val="Loendilik"/>
              <w:spacing w:after="120"/>
              <w:ind w:left="301"/>
              <w:contextualSpacing w:val="0"/>
              <w:rPr>
                <w:b/>
                <w:iCs/>
                <w:color w:val="112549" w:themeColor="text1"/>
                <w:sz w:val="24"/>
                <w:szCs w:val="24"/>
                <w:lang w:val="en-GB"/>
              </w:rPr>
            </w:pPr>
            <w:r w:rsidRPr="00033D7F">
              <w:rPr>
                <w:b/>
                <w:iCs/>
                <w:color w:val="112549"/>
                <w:sz w:val="24"/>
                <w:szCs w:val="24"/>
                <w:lang w:val="en-GB"/>
              </w:rPr>
              <w:t>3.2.</w:t>
            </w:r>
            <w:r>
              <w:rPr>
                <w:b/>
                <w:iCs/>
                <w:color w:val="112549"/>
                <w:sz w:val="24"/>
                <w:szCs w:val="24"/>
                <w:lang w:val="en-GB"/>
              </w:rPr>
              <w:t>1</w:t>
            </w:r>
            <w:r w:rsidRPr="00033D7F">
              <w:rPr>
                <w:b/>
                <w:iCs/>
                <w:color w:val="112549"/>
                <w:sz w:val="24"/>
                <w:szCs w:val="24"/>
                <w:lang w:val="en-GB"/>
              </w:rPr>
              <w:t xml:space="preserve">. </w:t>
            </w:r>
            <w:r w:rsidRPr="00AF757A">
              <w:rPr>
                <w:b/>
                <w:color w:val="112549" w:themeColor="text1"/>
                <w:sz w:val="24"/>
                <w:szCs w:val="24"/>
              </w:rPr>
              <w:t>Effectiveness of teaching and learning, and formation of the student body</w:t>
            </w:r>
          </w:p>
          <w:p w14:paraId="63F82DC7" w14:textId="77777777" w:rsidR="00141362" w:rsidRPr="00065D57" w:rsidRDefault="00141362" w:rsidP="00A911B4">
            <w:pPr>
              <w:pStyle w:val="Loendilik"/>
              <w:spacing w:after="120"/>
              <w:ind w:left="301" w:right="255"/>
              <w:contextualSpacing w:val="0"/>
              <w:rPr>
                <w:b/>
                <w:iCs/>
                <w:color w:val="112549"/>
                <w:sz w:val="24"/>
                <w:szCs w:val="24"/>
                <w:lang w:val="en-GB"/>
              </w:rPr>
            </w:pPr>
            <w:r w:rsidRPr="00033D7F">
              <w:rPr>
                <w:b/>
                <w:iCs/>
                <w:color w:val="112549"/>
                <w:sz w:val="22"/>
                <w:szCs w:val="22"/>
                <w:lang w:val="en-GB"/>
              </w:rPr>
              <w:t>Requirements</w:t>
            </w:r>
            <w:r w:rsidRPr="00065D57">
              <w:rPr>
                <w:b/>
                <w:iCs/>
                <w:color w:val="112549"/>
                <w:sz w:val="24"/>
                <w:szCs w:val="24"/>
                <w:lang w:val="en-GB"/>
              </w:rPr>
              <w:t>:</w:t>
            </w:r>
          </w:p>
          <w:p w14:paraId="4301226E" w14:textId="77777777" w:rsidR="00141362" w:rsidRPr="00A5109A" w:rsidRDefault="00141362" w:rsidP="00A911B4">
            <w:pPr>
              <w:numPr>
                <w:ilvl w:val="0"/>
                <w:numId w:val="15"/>
              </w:numPr>
              <w:autoSpaceDE w:val="0"/>
              <w:autoSpaceDN w:val="0"/>
              <w:adjustRightInd w:val="0"/>
              <w:spacing w:after="160" w:line="259" w:lineRule="auto"/>
              <w:ind w:left="731"/>
              <w:contextualSpacing/>
              <w:rPr>
                <w:rFonts w:cs="Tahoma"/>
                <w:bCs/>
                <w:sz w:val="22"/>
                <w:szCs w:val="22"/>
              </w:rPr>
            </w:pPr>
            <w:r w:rsidRPr="00A5109A">
              <w:rPr>
                <w:rFonts w:cs="Tahoma"/>
                <w:bCs/>
                <w:sz w:val="22"/>
                <w:szCs w:val="22"/>
              </w:rPr>
              <w:t>A higher education institution has defined its educational objectives and measures their implementation.</w:t>
            </w:r>
          </w:p>
          <w:p w14:paraId="1D92A876" w14:textId="77777777" w:rsidR="00141362" w:rsidRPr="00A5109A" w:rsidRDefault="00141362" w:rsidP="00A911B4">
            <w:pPr>
              <w:numPr>
                <w:ilvl w:val="0"/>
                <w:numId w:val="15"/>
              </w:numPr>
              <w:autoSpaceDE w:val="0"/>
              <w:autoSpaceDN w:val="0"/>
              <w:adjustRightInd w:val="0"/>
              <w:spacing w:after="160" w:line="259" w:lineRule="auto"/>
              <w:ind w:left="731"/>
              <w:contextualSpacing/>
              <w:rPr>
                <w:rFonts w:cs="Tahoma"/>
                <w:bCs/>
                <w:sz w:val="22"/>
                <w:szCs w:val="22"/>
              </w:rPr>
            </w:pPr>
            <w:r w:rsidRPr="00A5109A">
              <w:rPr>
                <w:rFonts w:cs="Tahoma"/>
                <w:bCs/>
                <w:sz w:val="22"/>
                <w:szCs w:val="22"/>
              </w:rPr>
              <w:t>A higher education institution creates the prerequisites to ensure its graduates national and international competitiveness.</w:t>
            </w:r>
          </w:p>
          <w:p w14:paraId="1E5569D2" w14:textId="77777777" w:rsidR="00141362" w:rsidRPr="00F76433" w:rsidRDefault="00141362" w:rsidP="00A911B4">
            <w:pPr>
              <w:pStyle w:val="Loendilik"/>
              <w:numPr>
                <w:ilvl w:val="0"/>
                <w:numId w:val="15"/>
              </w:numPr>
              <w:autoSpaceDE w:val="0"/>
              <w:autoSpaceDN w:val="0"/>
              <w:adjustRightInd w:val="0"/>
              <w:ind w:left="731"/>
              <w:rPr>
                <w:rFonts w:eastAsiaTheme="minorHAnsi"/>
                <w:spacing w:val="-2"/>
                <w:sz w:val="22"/>
              </w:rPr>
            </w:pPr>
            <w:r w:rsidRPr="00A5109A">
              <w:rPr>
                <w:sz w:val="22"/>
                <w:szCs w:val="22"/>
              </w:rPr>
              <w:t>The number of student places is planned in accordance with the social need and the potentials and purposes of an institution of higher education.</w:t>
            </w:r>
          </w:p>
          <w:p w14:paraId="4DC9648C" w14:textId="77777777" w:rsidR="00141362" w:rsidRPr="00EC5162" w:rsidRDefault="00141362" w:rsidP="00A911B4">
            <w:pPr>
              <w:pStyle w:val="Loendilik"/>
              <w:numPr>
                <w:ilvl w:val="0"/>
                <w:numId w:val="15"/>
              </w:numPr>
              <w:autoSpaceDE w:val="0"/>
              <w:autoSpaceDN w:val="0"/>
              <w:adjustRightInd w:val="0"/>
              <w:ind w:left="731"/>
              <w:rPr>
                <w:rFonts w:eastAsiaTheme="minorHAnsi"/>
                <w:spacing w:val="-2"/>
                <w:sz w:val="22"/>
              </w:rPr>
            </w:pPr>
            <w:r w:rsidRPr="00A5109A">
              <w:rPr>
                <w:sz w:val="22"/>
                <w:szCs w:val="22"/>
              </w:rPr>
              <w:t>The admission rules are consistent with the mission and purposes of an institution of higher education and support the formation of the motivated student body.</w:t>
            </w:r>
          </w:p>
          <w:p w14:paraId="42231EBC" w14:textId="77777777" w:rsidR="00141362" w:rsidRPr="008D680C" w:rsidRDefault="00141362" w:rsidP="00A911B4">
            <w:pPr>
              <w:pStyle w:val="Loendilik"/>
              <w:numPr>
                <w:ilvl w:val="0"/>
                <w:numId w:val="15"/>
              </w:numPr>
              <w:autoSpaceDE w:val="0"/>
              <w:autoSpaceDN w:val="0"/>
              <w:adjustRightInd w:val="0"/>
              <w:ind w:left="731"/>
              <w:rPr>
                <w:color w:val="3A3838" w:themeColor="text2"/>
                <w:spacing w:val="-2"/>
                <w:sz w:val="22"/>
                <w:szCs w:val="22"/>
              </w:rPr>
            </w:pPr>
            <w:r w:rsidRPr="00A5109A">
              <w:rPr>
                <w:sz w:val="22"/>
                <w:szCs w:val="22"/>
              </w:rPr>
              <w:t>Students are provided with opportunities to study at a higher education institution regardless of any special needs.</w:t>
            </w:r>
          </w:p>
        </w:tc>
      </w:tr>
    </w:tbl>
    <w:p w14:paraId="20A43071" w14:textId="77777777" w:rsidR="004506EF" w:rsidRDefault="004506EF" w:rsidP="004506EF">
      <w:pPr>
        <w:rPr>
          <w:lang w:val="en-US"/>
        </w:rPr>
      </w:pPr>
    </w:p>
    <w:p w14:paraId="1AD61307" w14:textId="77777777" w:rsidR="00E664FF" w:rsidRPr="00523AE4" w:rsidRDefault="00E664FF" w:rsidP="00523AE4">
      <w:pPr>
        <w:rPr>
          <w:b/>
          <w:iCs/>
          <w:color w:val="112549"/>
          <w:sz w:val="24"/>
          <w:szCs w:val="24"/>
          <w:lang w:val="en-GB"/>
        </w:rPr>
      </w:pPr>
      <w:r w:rsidRPr="00523AE4">
        <w:rPr>
          <w:b/>
          <w:iCs/>
          <w:color w:val="112549"/>
          <w:sz w:val="24"/>
          <w:szCs w:val="24"/>
          <w:lang w:val="en-GB"/>
        </w:rPr>
        <w:t>Analysis</w:t>
      </w:r>
    </w:p>
    <w:p w14:paraId="21A4C36B" w14:textId="77777777" w:rsidR="00E664FF" w:rsidRPr="00523AE4" w:rsidRDefault="00E664FF" w:rsidP="00523AE4">
      <w:pPr>
        <w:rPr>
          <w:b/>
          <w:iCs/>
          <w:color w:val="112549"/>
          <w:sz w:val="24"/>
          <w:szCs w:val="24"/>
          <w:lang w:val="en-GB"/>
        </w:rPr>
      </w:pPr>
    </w:p>
    <w:p w14:paraId="48E9AB79" w14:textId="77777777" w:rsidR="00E664FF" w:rsidRPr="00523AE4" w:rsidRDefault="00E664FF" w:rsidP="00523AE4">
      <w:pPr>
        <w:rPr>
          <w:b/>
          <w:iCs/>
          <w:color w:val="112549"/>
          <w:sz w:val="24"/>
          <w:szCs w:val="24"/>
          <w:lang w:val="en-GB"/>
        </w:rPr>
      </w:pPr>
      <w:r w:rsidRPr="00523AE4">
        <w:rPr>
          <w:b/>
          <w:iCs/>
          <w:color w:val="112549"/>
          <w:sz w:val="24"/>
          <w:szCs w:val="24"/>
          <w:lang w:val="en-GB"/>
        </w:rPr>
        <w:t>...</w:t>
      </w:r>
    </w:p>
    <w:p w14:paraId="4764255C" w14:textId="77777777" w:rsidR="00E664FF" w:rsidRDefault="00E664FF" w:rsidP="00E664FF">
      <w:pPr>
        <w:rPr>
          <w:iCs/>
          <w:szCs w:val="20"/>
          <w:lang w:val="en-GB"/>
        </w:rPr>
      </w:pPr>
    </w:p>
    <w:p w14:paraId="67FA238B" w14:textId="77777777" w:rsidR="00E664FF" w:rsidRPr="0061176F" w:rsidRDefault="00E664FF" w:rsidP="00E664FF">
      <w:pPr>
        <w:rPr>
          <w:iCs/>
          <w:szCs w:val="20"/>
          <w:lang w:val="en-GB"/>
        </w:rPr>
      </w:pPr>
    </w:p>
    <w:p w14:paraId="023285A2" w14:textId="77777777" w:rsidR="00E664FF" w:rsidRPr="008D680C" w:rsidRDefault="00E664FF" w:rsidP="00E664FF">
      <w:pPr>
        <w:rPr>
          <w:b/>
          <w:iCs/>
          <w:color w:val="112549"/>
          <w:sz w:val="24"/>
          <w:szCs w:val="24"/>
          <w:lang w:val="en-GB"/>
        </w:rPr>
      </w:pPr>
      <w:r w:rsidRPr="008D680C">
        <w:rPr>
          <w:b/>
          <w:iCs/>
          <w:color w:val="112549"/>
          <w:sz w:val="24"/>
          <w:szCs w:val="24"/>
          <w:lang w:val="en-GB"/>
        </w:rPr>
        <w:t xml:space="preserve">Strengths </w:t>
      </w:r>
      <w:r w:rsidRPr="008D680C">
        <w:rPr>
          <w:b/>
          <w:i/>
          <w:color w:val="112549"/>
          <w:sz w:val="24"/>
          <w:szCs w:val="24"/>
          <w:highlight w:val="lightGray"/>
          <w:lang w:val="en-GB"/>
        </w:rPr>
        <w:t>(if applicable)</w:t>
      </w:r>
    </w:p>
    <w:p w14:paraId="673D4E2C" w14:textId="77777777" w:rsidR="00E664FF" w:rsidRPr="002C0AA9" w:rsidRDefault="00E664FF" w:rsidP="00E664FF">
      <w:pPr>
        <w:pStyle w:val="Loendilik"/>
        <w:numPr>
          <w:ilvl w:val="0"/>
          <w:numId w:val="18"/>
        </w:numPr>
        <w:rPr>
          <w:b/>
          <w:iCs/>
          <w:color w:val="112549" w:themeColor="text1"/>
          <w:lang w:val="en-GB"/>
        </w:rPr>
      </w:pPr>
      <w:r w:rsidRPr="002C0AA9">
        <w:rPr>
          <w:b/>
          <w:iCs/>
          <w:color w:val="112549" w:themeColor="text1"/>
          <w:lang w:val="en-GB"/>
        </w:rPr>
        <w:t>...</w:t>
      </w:r>
    </w:p>
    <w:p w14:paraId="35ECE247" w14:textId="77777777" w:rsidR="00E664FF" w:rsidRPr="002C0AA9" w:rsidRDefault="00E664FF" w:rsidP="00E664FF">
      <w:pPr>
        <w:pStyle w:val="Loendilik"/>
        <w:numPr>
          <w:ilvl w:val="0"/>
          <w:numId w:val="18"/>
        </w:numPr>
        <w:rPr>
          <w:b/>
          <w:iCs/>
          <w:color w:val="112549" w:themeColor="text1"/>
          <w:lang w:val="en-GB"/>
        </w:rPr>
      </w:pPr>
      <w:r w:rsidRPr="002C0AA9">
        <w:rPr>
          <w:b/>
          <w:iCs/>
          <w:color w:val="112549" w:themeColor="text1"/>
          <w:lang w:val="en-GB"/>
        </w:rPr>
        <w:t>...</w:t>
      </w:r>
    </w:p>
    <w:p w14:paraId="5BB184AC" w14:textId="77777777" w:rsidR="00E664FF" w:rsidRPr="002C0AA9" w:rsidRDefault="00E664FF" w:rsidP="00E664FF">
      <w:pPr>
        <w:pStyle w:val="Loendilik"/>
        <w:numPr>
          <w:ilvl w:val="0"/>
          <w:numId w:val="18"/>
        </w:numPr>
        <w:rPr>
          <w:b/>
          <w:iCs/>
          <w:color w:val="112549" w:themeColor="text1"/>
          <w:lang w:val="en-GB"/>
        </w:rPr>
      </w:pPr>
      <w:r w:rsidRPr="002C0AA9">
        <w:rPr>
          <w:b/>
          <w:iCs/>
          <w:color w:val="112549" w:themeColor="text1"/>
          <w:lang w:val="en-GB"/>
        </w:rPr>
        <w:t>...</w:t>
      </w:r>
    </w:p>
    <w:p w14:paraId="443BB43E" w14:textId="77777777" w:rsidR="00E664FF" w:rsidRPr="008D680C" w:rsidRDefault="00E664FF" w:rsidP="00E664FF">
      <w:pPr>
        <w:rPr>
          <w:b/>
          <w:iCs/>
          <w:color w:val="112549"/>
          <w:sz w:val="24"/>
          <w:szCs w:val="24"/>
          <w:lang w:val="en-GB"/>
        </w:rPr>
      </w:pPr>
      <w:r w:rsidRPr="008D680C">
        <w:rPr>
          <w:b/>
          <w:iCs/>
          <w:color w:val="112549"/>
          <w:sz w:val="24"/>
          <w:szCs w:val="24"/>
          <w:lang w:val="en-GB"/>
        </w:rPr>
        <w:t xml:space="preserve">Areas for further improvement </w:t>
      </w:r>
      <w:r w:rsidRPr="008D680C">
        <w:rPr>
          <w:b/>
          <w:i/>
          <w:color w:val="112549"/>
          <w:sz w:val="24"/>
          <w:szCs w:val="24"/>
          <w:highlight w:val="lightGray"/>
          <w:lang w:val="en-GB"/>
        </w:rPr>
        <w:t>(if applicable)</w:t>
      </w:r>
    </w:p>
    <w:p w14:paraId="417E8EBB" w14:textId="77777777" w:rsidR="00E664FF" w:rsidRDefault="00E664FF" w:rsidP="00E664FF">
      <w:pPr>
        <w:pStyle w:val="Loendilik"/>
        <w:numPr>
          <w:ilvl w:val="0"/>
          <w:numId w:val="20"/>
        </w:numPr>
        <w:rPr>
          <w:b/>
          <w:iCs/>
          <w:color w:val="112549" w:themeColor="text1"/>
          <w:lang w:val="en-GB"/>
        </w:rPr>
      </w:pPr>
      <w:r>
        <w:rPr>
          <w:b/>
          <w:iCs/>
          <w:color w:val="112549" w:themeColor="text1"/>
          <w:lang w:val="en-GB"/>
        </w:rPr>
        <w:t>...</w:t>
      </w:r>
    </w:p>
    <w:p w14:paraId="2F367E77" w14:textId="77777777" w:rsidR="00E664FF" w:rsidRDefault="00E664FF" w:rsidP="00E664FF">
      <w:pPr>
        <w:pStyle w:val="Loendilik"/>
        <w:numPr>
          <w:ilvl w:val="0"/>
          <w:numId w:val="20"/>
        </w:numPr>
        <w:rPr>
          <w:b/>
          <w:iCs/>
          <w:color w:val="112549" w:themeColor="text1"/>
          <w:lang w:val="en-GB"/>
        </w:rPr>
      </w:pPr>
      <w:r>
        <w:rPr>
          <w:b/>
          <w:iCs/>
          <w:color w:val="112549" w:themeColor="text1"/>
          <w:lang w:val="en-GB"/>
        </w:rPr>
        <w:t>...</w:t>
      </w:r>
    </w:p>
    <w:p w14:paraId="589E6F99" w14:textId="77777777" w:rsidR="00E664FF" w:rsidRPr="00A421CE" w:rsidRDefault="00E664FF" w:rsidP="00E664FF">
      <w:pPr>
        <w:pStyle w:val="Loendilik"/>
        <w:numPr>
          <w:ilvl w:val="0"/>
          <w:numId w:val="20"/>
        </w:numPr>
        <w:rPr>
          <w:b/>
          <w:iCs/>
          <w:color w:val="112549" w:themeColor="text1"/>
          <w:lang w:val="en-GB"/>
        </w:rPr>
      </w:pPr>
      <w:r>
        <w:rPr>
          <w:b/>
          <w:iCs/>
          <w:color w:val="112549" w:themeColor="text1"/>
          <w:lang w:val="en-GB"/>
        </w:rPr>
        <w:t>...</w:t>
      </w:r>
    </w:p>
    <w:p w14:paraId="512C2EA7" w14:textId="77777777" w:rsidR="00E664FF" w:rsidRPr="008D680C" w:rsidRDefault="00E664FF" w:rsidP="00E664FF">
      <w:pPr>
        <w:rPr>
          <w:b/>
          <w:iCs/>
          <w:color w:val="112549"/>
          <w:sz w:val="24"/>
          <w:szCs w:val="24"/>
          <w:lang w:val="en-GB"/>
        </w:rPr>
      </w:pPr>
      <w:r w:rsidRPr="008D680C">
        <w:rPr>
          <w:b/>
          <w:iCs/>
          <w:color w:val="112549"/>
          <w:sz w:val="24"/>
          <w:szCs w:val="24"/>
          <w:lang w:val="en-GB"/>
        </w:rPr>
        <w:t xml:space="preserve">Overview of the planned development activities </w:t>
      </w:r>
      <w:r w:rsidRPr="008D680C">
        <w:rPr>
          <w:b/>
          <w:i/>
          <w:color w:val="112549"/>
          <w:sz w:val="24"/>
          <w:szCs w:val="24"/>
          <w:highlight w:val="lightGray"/>
          <w:lang w:val="en-GB"/>
        </w:rPr>
        <w:t>(if applicable)</w:t>
      </w:r>
    </w:p>
    <w:p w14:paraId="27068FFD" w14:textId="77777777" w:rsidR="00E664FF" w:rsidRPr="00A421CE" w:rsidRDefault="00E664FF" w:rsidP="00E664FF">
      <w:pPr>
        <w:pStyle w:val="Loendilik"/>
        <w:numPr>
          <w:ilvl w:val="0"/>
          <w:numId w:val="20"/>
        </w:numPr>
        <w:rPr>
          <w:b/>
          <w:iCs/>
          <w:color w:val="112549" w:themeColor="text1"/>
          <w:lang w:val="en-GB"/>
        </w:rPr>
      </w:pPr>
      <w:r w:rsidRPr="00A421CE">
        <w:rPr>
          <w:b/>
          <w:iCs/>
          <w:color w:val="112549" w:themeColor="text1"/>
          <w:lang w:val="en-GB"/>
        </w:rPr>
        <w:t>...</w:t>
      </w:r>
    </w:p>
    <w:p w14:paraId="41CEB626" w14:textId="77777777" w:rsidR="00E664FF" w:rsidRPr="00A421CE" w:rsidRDefault="00E664FF" w:rsidP="00E664FF">
      <w:pPr>
        <w:pStyle w:val="Loendilik"/>
        <w:numPr>
          <w:ilvl w:val="0"/>
          <w:numId w:val="20"/>
        </w:numPr>
        <w:rPr>
          <w:b/>
          <w:iCs/>
          <w:color w:val="112549" w:themeColor="text1"/>
          <w:lang w:val="en-GB"/>
        </w:rPr>
      </w:pPr>
      <w:r w:rsidRPr="00A421CE">
        <w:rPr>
          <w:b/>
          <w:iCs/>
          <w:color w:val="112549" w:themeColor="text1"/>
          <w:lang w:val="en-GB"/>
        </w:rPr>
        <w:lastRenderedPageBreak/>
        <w:t>...</w:t>
      </w:r>
    </w:p>
    <w:p w14:paraId="322EB675" w14:textId="77777777" w:rsidR="00E664FF" w:rsidRPr="00012B71" w:rsidRDefault="00E664FF" w:rsidP="00E664FF">
      <w:pPr>
        <w:pStyle w:val="Loendilik"/>
        <w:numPr>
          <w:ilvl w:val="0"/>
          <w:numId w:val="20"/>
        </w:numPr>
        <w:rPr>
          <w:b/>
          <w:iCs/>
          <w:color w:val="112549" w:themeColor="text1"/>
          <w:lang w:val="en-GB"/>
        </w:rPr>
      </w:pPr>
      <w:r w:rsidRPr="00E3532E">
        <w:rPr>
          <w:b/>
          <w:iCs/>
          <w:color w:val="112549" w:themeColor="text1"/>
          <w:lang w:val="en-GB"/>
        </w:rPr>
        <w:t>...</w:t>
      </w:r>
    </w:p>
    <w:p w14:paraId="09339489" w14:textId="77777777" w:rsidR="00E664FF" w:rsidRDefault="00E664FF" w:rsidP="004506EF">
      <w:pPr>
        <w:rPr>
          <w:lang w:val="en-US"/>
        </w:rPr>
      </w:pPr>
    </w:p>
    <w:tbl>
      <w:tblPr>
        <w:tblStyle w:val="Kontuurtabel"/>
        <w:tblW w:w="0" w:type="auto"/>
        <w:shd w:val="clear" w:color="auto" w:fill="F2F2F2" w:themeFill="background2"/>
        <w:tblLook w:val="04A0" w:firstRow="1" w:lastRow="0" w:firstColumn="1" w:lastColumn="0" w:noHBand="0" w:noVBand="1"/>
      </w:tblPr>
      <w:tblGrid>
        <w:gridCol w:w="8423"/>
      </w:tblGrid>
      <w:tr w:rsidR="003F53B1" w:rsidRPr="00EF7C80" w14:paraId="30F794B2" w14:textId="77777777" w:rsidTr="00A911B4">
        <w:tc>
          <w:tcPr>
            <w:tcW w:w="8423" w:type="dxa"/>
            <w:tcBorders>
              <w:top w:val="single" w:sz="12" w:space="0" w:color="135D6F"/>
              <w:left w:val="single" w:sz="12" w:space="0" w:color="135D6F"/>
              <w:bottom w:val="single" w:sz="12" w:space="0" w:color="135D6F"/>
              <w:right w:val="single" w:sz="12" w:space="0" w:color="135D6F"/>
            </w:tcBorders>
            <w:shd w:val="clear" w:color="auto" w:fill="F2F2F2" w:themeFill="background2"/>
          </w:tcPr>
          <w:p w14:paraId="08F79FD9" w14:textId="77777777" w:rsidR="003F53B1" w:rsidRPr="00065D57" w:rsidRDefault="003F53B1" w:rsidP="00A911B4">
            <w:pPr>
              <w:pStyle w:val="Loendilik"/>
              <w:spacing w:after="240"/>
              <w:ind w:left="0"/>
              <w:rPr>
                <w:color w:val="112549" w:themeColor="accent5"/>
                <w:sz w:val="24"/>
                <w:szCs w:val="24"/>
                <w:u w:val="single"/>
              </w:rPr>
            </w:pPr>
            <w:bookmarkStart w:id="12" w:name="_Hlk176296859"/>
          </w:p>
          <w:p w14:paraId="1EBBF46B" w14:textId="0A82E003" w:rsidR="003F53B1" w:rsidRPr="00BC614D" w:rsidRDefault="003F53B1" w:rsidP="00A911B4">
            <w:pPr>
              <w:pStyle w:val="Loendilik"/>
              <w:spacing w:after="120"/>
              <w:ind w:left="301"/>
              <w:contextualSpacing w:val="0"/>
              <w:rPr>
                <w:b/>
                <w:iCs/>
                <w:color w:val="112549" w:themeColor="text1"/>
                <w:sz w:val="24"/>
                <w:szCs w:val="24"/>
                <w:lang w:val="en-GB"/>
              </w:rPr>
            </w:pPr>
            <w:r w:rsidRPr="00033D7F">
              <w:rPr>
                <w:b/>
                <w:iCs/>
                <w:color w:val="112549"/>
                <w:sz w:val="24"/>
                <w:szCs w:val="24"/>
                <w:lang w:val="en-GB"/>
              </w:rPr>
              <w:t>3.</w:t>
            </w:r>
            <w:r w:rsidRPr="00BC614D">
              <w:rPr>
                <w:b/>
                <w:iCs/>
                <w:color w:val="112549"/>
                <w:sz w:val="24"/>
                <w:szCs w:val="24"/>
                <w:lang w:val="en-GB"/>
              </w:rPr>
              <w:t xml:space="preserve">2.2. </w:t>
            </w:r>
            <w:r w:rsidR="00BC614D" w:rsidRPr="00BC614D">
              <w:rPr>
                <w:b/>
                <w:sz w:val="24"/>
                <w:szCs w:val="24"/>
              </w:rPr>
              <w:t>Study programme development</w:t>
            </w:r>
          </w:p>
          <w:p w14:paraId="2B9C6345" w14:textId="77777777" w:rsidR="003F53B1" w:rsidRPr="00065D57" w:rsidRDefault="003F53B1" w:rsidP="00A911B4">
            <w:pPr>
              <w:pStyle w:val="Loendilik"/>
              <w:spacing w:after="120"/>
              <w:ind w:left="301" w:right="255"/>
              <w:contextualSpacing w:val="0"/>
              <w:rPr>
                <w:b/>
                <w:iCs/>
                <w:color w:val="112549"/>
                <w:sz w:val="24"/>
                <w:szCs w:val="24"/>
                <w:lang w:val="en-GB"/>
              </w:rPr>
            </w:pPr>
            <w:r w:rsidRPr="00033D7F">
              <w:rPr>
                <w:b/>
                <w:iCs/>
                <w:color w:val="112549"/>
                <w:sz w:val="22"/>
                <w:szCs w:val="22"/>
                <w:lang w:val="en-GB"/>
              </w:rPr>
              <w:t>Requirements</w:t>
            </w:r>
            <w:r w:rsidRPr="00065D57">
              <w:rPr>
                <w:b/>
                <w:iCs/>
                <w:color w:val="112549"/>
                <w:sz w:val="24"/>
                <w:szCs w:val="24"/>
                <w:lang w:val="en-GB"/>
              </w:rPr>
              <w:t>:</w:t>
            </w:r>
          </w:p>
          <w:p w14:paraId="20050FAA" w14:textId="77777777" w:rsidR="001A299D" w:rsidRPr="00A5109A" w:rsidRDefault="001A299D" w:rsidP="002D72AF">
            <w:pPr>
              <w:numPr>
                <w:ilvl w:val="0"/>
                <w:numId w:val="15"/>
              </w:numPr>
              <w:autoSpaceDE w:val="0"/>
              <w:autoSpaceDN w:val="0"/>
              <w:adjustRightInd w:val="0"/>
              <w:spacing w:after="160" w:line="259" w:lineRule="auto"/>
              <w:ind w:left="731"/>
              <w:contextualSpacing/>
              <w:rPr>
                <w:spacing w:val="-2"/>
                <w:sz w:val="22"/>
                <w:szCs w:val="22"/>
              </w:rPr>
            </w:pPr>
            <w:r w:rsidRPr="00A5109A">
              <w:rPr>
                <w:rFonts w:cs="Calibri"/>
                <w:sz w:val="22"/>
                <w:szCs w:val="22"/>
              </w:rPr>
              <w:t xml:space="preserve">A higher education institution bases its new study programmes on its purposes and the needs of the labour market and takes into account the strategies of the country, expectations of the society and </w:t>
            </w:r>
            <w:r w:rsidRPr="00A5109A">
              <w:rPr>
                <w:spacing w:val="-2"/>
                <w:sz w:val="22"/>
                <w:szCs w:val="22"/>
              </w:rPr>
              <w:t>the higher education and professional standards.</w:t>
            </w:r>
          </w:p>
          <w:p w14:paraId="199698B1" w14:textId="77777777" w:rsidR="00EC5162" w:rsidRPr="001A299D" w:rsidRDefault="001A299D" w:rsidP="002D72AF">
            <w:pPr>
              <w:pStyle w:val="Loendilik"/>
              <w:numPr>
                <w:ilvl w:val="0"/>
                <w:numId w:val="15"/>
              </w:numPr>
              <w:autoSpaceDE w:val="0"/>
              <w:autoSpaceDN w:val="0"/>
              <w:adjustRightInd w:val="0"/>
              <w:ind w:left="731"/>
              <w:rPr>
                <w:rFonts w:eastAsiaTheme="minorHAnsi"/>
                <w:spacing w:val="-2"/>
                <w:sz w:val="22"/>
              </w:rPr>
            </w:pPr>
            <w:r w:rsidRPr="00A5109A">
              <w:rPr>
                <w:rFonts w:cs="Calibri"/>
                <w:sz w:val="22"/>
                <w:szCs w:val="22"/>
              </w:rPr>
              <w:t>Development activities related to study programmes are</w:t>
            </w:r>
            <w:r w:rsidRPr="00A5109A">
              <w:rPr>
                <w:rFonts w:cs="Calibri"/>
                <w:b/>
                <w:bCs/>
                <w:sz w:val="22"/>
                <w:szCs w:val="22"/>
              </w:rPr>
              <w:t xml:space="preserve"> </w:t>
            </w:r>
            <w:r w:rsidRPr="00A5109A">
              <w:rPr>
                <w:rFonts w:cs="Calibri"/>
                <w:sz w:val="22"/>
                <w:szCs w:val="22"/>
              </w:rPr>
              <w:t>systematic and regular, and different stakeholders are involved in the development of study programmes.</w:t>
            </w:r>
          </w:p>
          <w:p w14:paraId="37E395D3" w14:textId="7F5A1459" w:rsidR="001A299D" w:rsidRPr="002D72AF" w:rsidRDefault="002D72AF" w:rsidP="002D72AF">
            <w:pPr>
              <w:numPr>
                <w:ilvl w:val="0"/>
                <w:numId w:val="15"/>
              </w:numPr>
              <w:spacing w:after="160" w:line="259" w:lineRule="auto"/>
              <w:ind w:left="731"/>
              <w:contextualSpacing/>
              <w:rPr>
                <w:sz w:val="22"/>
              </w:rPr>
            </w:pPr>
            <w:r w:rsidRPr="00A5109A">
              <w:rPr>
                <w:sz w:val="22"/>
                <w:szCs w:val="22"/>
              </w:rPr>
              <w:t>Graduate satisfaction with the quality of instruction and employer satisfaction with the quality of graduates are surveyed and analysed; the results are considered in the development of study programmes.</w:t>
            </w:r>
          </w:p>
        </w:tc>
      </w:tr>
      <w:bookmarkEnd w:id="12"/>
    </w:tbl>
    <w:p w14:paraId="2AB7AB38" w14:textId="77777777" w:rsidR="00E664FF" w:rsidRDefault="00E664FF" w:rsidP="004506EF">
      <w:pPr>
        <w:rPr>
          <w:lang w:val="en-US"/>
        </w:rPr>
      </w:pPr>
    </w:p>
    <w:p w14:paraId="45D01952" w14:textId="77777777" w:rsidR="00703DE5" w:rsidRPr="00523AE4" w:rsidRDefault="00703DE5" w:rsidP="00523AE4">
      <w:pPr>
        <w:rPr>
          <w:b/>
          <w:iCs/>
          <w:color w:val="112549"/>
          <w:sz w:val="24"/>
          <w:szCs w:val="24"/>
          <w:lang w:val="en-GB"/>
        </w:rPr>
      </w:pPr>
      <w:r w:rsidRPr="00523AE4">
        <w:rPr>
          <w:b/>
          <w:iCs/>
          <w:color w:val="112549"/>
          <w:sz w:val="24"/>
          <w:szCs w:val="24"/>
          <w:lang w:val="en-GB"/>
        </w:rPr>
        <w:t>Analysis</w:t>
      </w:r>
    </w:p>
    <w:p w14:paraId="5B6829F1" w14:textId="77777777" w:rsidR="00703DE5" w:rsidRPr="00523AE4" w:rsidRDefault="00703DE5" w:rsidP="00523AE4">
      <w:pPr>
        <w:rPr>
          <w:b/>
          <w:iCs/>
          <w:color w:val="112549"/>
          <w:sz w:val="24"/>
          <w:szCs w:val="24"/>
          <w:lang w:val="en-GB"/>
        </w:rPr>
      </w:pPr>
    </w:p>
    <w:p w14:paraId="461DE382" w14:textId="77777777" w:rsidR="00703DE5" w:rsidRPr="00523AE4" w:rsidRDefault="00703DE5" w:rsidP="00523AE4">
      <w:pPr>
        <w:rPr>
          <w:b/>
          <w:iCs/>
          <w:color w:val="112549"/>
          <w:sz w:val="24"/>
          <w:szCs w:val="24"/>
          <w:lang w:val="en-GB"/>
        </w:rPr>
      </w:pPr>
      <w:r w:rsidRPr="00523AE4">
        <w:rPr>
          <w:b/>
          <w:iCs/>
          <w:color w:val="112549"/>
          <w:sz w:val="24"/>
          <w:szCs w:val="24"/>
          <w:lang w:val="en-GB"/>
        </w:rPr>
        <w:t>...</w:t>
      </w:r>
    </w:p>
    <w:p w14:paraId="03ADCDB8" w14:textId="77777777" w:rsidR="00703DE5" w:rsidRDefault="00703DE5" w:rsidP="00703DE5">
      <w:pPr>
        <w:rPr>
          <w:iCs/>
          <w:szCs w:val="20"/>
          <w:lang w:val="en-GB"/>
        </w:rPr>
      </w:pPr>
    </w:p>
    <w:p w14:paraId="3DB9B701" w14:textId="77777777" w:rsidR="00703DE5" w:rsidRPr="0061176F" w:rsidRDefault="00703DE5" w:rsidP="00703DE5">
      <w:pPr>
        <w:rPr>
          <w:iCs/>
          <w:szCs w:val="20"/>
          <w:lang w:val="en-GB"/>
        </w:rPr>
      </w:pPr>
    </w:p>
    <w:p w14:paraId="18AE6CD2" w14:textId="77777777" w:rsidR="00703DE5" w:rsidRPr="008D680C" w:rsidRDefault="00703DE5" w:rsidP="00703DE5">
      <w:pPr>
        <w:rPr>
          <w:b/>
          <w:iCs/>
          <w:color w:val="112549"/>
          <w:sz w:val="24"/>
          <w:szCs w:val="24"/>
          <w:lang w:val="en-GB"/>
        </w:rPr>
      </w:pPr>
      <w:r w:rsidRPr="008D680C">
        <w:rPr>
          <w:b/>
          <w:iCs/>
          <w:color w:val="112549"/>
          <w:sz w:val="24"/>
          <w:szCs w:val="24"/>
          <w:lang w:val="en-GB"/>
        </w:rPr>
        <w:t xml:space="preserve">Strengths </w:t>
      </w:r>
      <w:r w:rsidRPr="008D680C">
        <w:rPr>
          <w:b/>
          <w:i/>
          <w:color w:val="112549"/>
          <w:sz w:val="24"/>
          <w:szCs w:val="24"/>
          <w:highlight w:val="lightGray"/>
          <w:lang w:val="en-GB"/>
        </w:rPr>
        <w:t>(if applicable)</w:t>
      </w:r>
    </w:p>
    <w:p w14:paraId="76916464" w14:textId="77777777" w:rsidR="00703DE5" w:rsidRPr="002C0AA9" w:rsidRDefault="00703DE5" w:rsidP="00703DE5">
      <w:pPr>
        <w:pStyle w:val="Loendilik"/>
        <w:numPr>
          <w:ilvl w:val="0"/>
          <w:numId w:val="18"/>
        </w:numPr>
        <w:rPr>
          <w:b/>
          <w:iCs/>
          <w:color w:val="112549" w:themeColor="text1"/>
          <w:lang w:val="en-GB"/>
        </w:rPr>
      </w:pPr>
      <w:r w:rsidRPr="002C0AA9">
        <w:rPr>
          <w:b/>
          <w:iCs/>
          <w:color w:val="112549" w:themeColor="text1"/>
          <w:lang w:val="en-GB"/>
        </w:rPr>
        <w:t>...</w:t>
      </w:r>
    </w:p>
    <w:p w14:paraId="42C541B2" w14:textId="77777777" w:rsidR="00703DE5" w:rsidRPr="002C0AA9" w:rsidRDefault="00703DE5" w:rsidP="00703DE5">
      <w:pPr>
        <w:pStyle w:val="Loendilik"/>
        <w:numPr>
          <w:ilvl w:val="0"/>
          <w:numId w:val="18"/>
        </w:numPr>
        <w:rPr>
          <w:b/>
          <w:iCs/>
          <w:color w:val="112549" w:themeColor="text1"/>
          <w:lang w:val="en-GB"/>
        </w:rPr>
      </w:pPr>
      <w:r w:rsidRPr="002C0AA9">
        <w:rPr>
          <w:b/>
          <w:iCs/>
          <w:color w:val="112549" w:themeColor="text1"/>
          <w:lang w:val="en-GB"/>
        </w:rPr>
        <w:t>...</w:t>
      </w:r>
    </w:p>
    <w:p w14:paraId="24761CC3" w14:textId="77777777" w:rsidR="00703DE5" w:rsidRPr="002C0AA9" w:rsidRDefault="00703DE5" w:rsidP="00703DE5">
      <w:pPr>
        <w:pStyle w:val="Loendilik"/>
        <w:numPr>
          <w:ilvl w:val="0"/>
          <w:numId w:val="18"/>
        </w:numPr>
        <w:rPr>
          <w:b/>
          <w:iCs/>
          <w:color w:val="112549" w:themeColor="text1"/>
          <w:lang w:val="en-GB"/>
        </w:rPr>
      </w:pPr>
      <w:r w:rsidRPr="002C0AA9">
        <w:rPr>
          <w:b/>
          <w:iCs/>
          <w:color w:val="112549" w:themeColor="text1"/>
          <w:lang w:val="en-GB"/>
        </w:rPr>
        <w:t>...</w:t>
      </w:r>
    </w:p>
    <w:p w14:paraId="623A292C" w14:textId="77777777" w:rsidR="00703DE5" w:rsidRPr="008D680C" w:rsidRDefault="00703DE5" w:rsidP="00703DE5">
      <w:pPr>
        <w:rPr>
          <w:b/>
          <w:iCs/>
          <w:color w:val="112549"/>
          <w:sz w:val="24"/>
          <w:szCs w:val="24"/>
          <w:lang w:val="en-GB"/>
        </w:rPr>
      </w:pPr>
      <w:r w:rsidRPr="008D680C">
        <w:rPr>
          <w:b/>
          <w:iCs/>
          <w:color w:val="112549"/>
          <w:sz w:val="24"/>
          <w:szCs w:val="24"/>
          <w:lang w:val="en-GB"/>
        </w:rPr>
        <w:t xml:space="preserve">Areas for further improvement </w:t>
      </w:r>
      <w:r w:rsidRPr="008D680C">
        <w:rPr>
          <w:b/>
          <w:i/>
          <w:color w:val="112549"/>
          <w:sz w:val="24"/>
          <w:szCs w:val="24"/>
          <w:highlight w:val="lightGray"/>
          <w:lang w:val="en-GB"/>
        </w:rPr>
        <w:t>(if applicable)</w:t>
      </w:r>
    </w:p>
    <w:p w14:paraId="6C4A6FFF" w14:textId="77777777" w:rsidR="00703DE5" w:rsidRDefault="00703DE5" w:rsidP="00703DE5">
      <w:pPr>
        <w:pStyle w:val="Loendilik"/>
        <w:numPr>
          <w:ilvl w:val="0"/>
          <w:numId w:val="20"/>
        </w:numPr>
        <w:rPr>
          <w:b/>
          <w:iCs/>
          <w:color w:val="112549" w:themeColor="text1"/>
          <w:lang w:val="en-GB"/>
        </w:rPr>
      </w:pPr>
      <w:r>
        <w:rPr>
          <w:b/>
          <w:iCs/>
          <w:color w:val="112549" w:themeColor="text1"/>
          <w:lang w:val="en-GB"/>
        </w:rPr>
        <w:t>...</w:t>
      </w:r>
    </w:p>
    <w:p w14:paraId="7EB782DE" w14:textId="77777777" w:rsidR="00703DE5" w:rsidRDefault="00703DE5" w:rsidP="00703DE5">
      <w:pPr>
        <w:pStyle w:val="Loendilik"/>
        <w:numPr>
          <w:ilvl w:val="0"/>
          <w:numId w:val="20"/>
        </w:numPr>
        <w:rPr>
          <w:b/>
          <w:iCs/>
          <w:color w:val="112549" w:themeColor="text1"/>
          <w:lang w:val="en-GB"/>
        </w:rPr>
      </w:pPr>
      <w:r>
        <w:rPr>
          <w:b/>
          <w:iCs/>
          <w:color w:val="112549" w:themeColor="text1"/>
          <w:lang w:val="en-GB"/>
        </w:rPr>
        <w:t>...</w:t>
      </w:r>
    </w:p>
    <w:p w14:paraId="61247AF4" w14:textId="77777777" w:rsidR="00703DE5" w:rsidRPr="00A421CE" w:rsidRDefault="00703DE5" w:rsidP="00703DE5">
      <w:pPr>
        <w:pStyle w:val="Loendilik"/>
        <w:numPr>
          <w:ilvl w:val="0"/>
          <w:numId w:val="20"/>
        </w:numPr>
        <w:rPr>
          <w:b/>
          <w:iCs/>
          <w:color w:val="112549" w:themeColor="text1"/>
          <w:lang w:val="en-GB"/>
        </w:rPr>
      </w:pPr>
      <w:r>
        <w:rPr>
          <w:b/>
          <w:iCs/>
          <w:color w:val="112549" w:themeColor="text1"/>
          <w:lang w:val="en-GB"/>
        </w:rPr>
        <w:t>...</w:t>
      </w:r>
    </w:p>
    <w:p w14:paraId="4F8DC9AB" w14:textId="77777777" w:rsidR="00703DE5" w:rsidRPr="008D680C" w:rsidRDefault="00703DE5" w:rsidP="00703DE5">
      <w:pPr>
        <w:rPr>
          <w:b/>
          <w:iCs/>
          <w:color w:val="112549"/>
          <w:sz w:val="24"/>
          <w:szCs w:val="24"/>
          <w:lang w:val="en-GB"/>
        </w:rPr>
      </w:pPr>
      <w:r w:rsidRPr="008D680C">
        <w:rPr>
          <w:b/>
          <w:iCs/>
          <w:color w:val="112549"/>
          <w:sz w:val="24"/>
          <w:szCs w:val="24"/>
          <w:lang w:val="en-GB"/>
        </w:rPr>
        <w:t xml:space="preserve">Overview of the planned development activities </w:t>
      </w:r>
      <w:r w:rsidRPr="008D680C">
        <w:rPr>
          <w:b/>
          <w:i/>
          <w:color w:val="112549"/>
          <w:sz w:val="24"/>
          <w:szCs w:val="24"/>
          <w:highlight w:val="lightGray"/>
          <w:lang w:val="en-GB"/>
        </w:rPr>
        <w:t>(if applicable)</w:t>
      </w:r>
    </w:p>
    <w:p w14:paraId="0D7E7599" w14:textId="77777777" w:rsidR="00703DE5" w:rsidRPr="00A421CE" w:rsidRDefault="00703DE5" w:rsidP="00703DE5">
      <w:pPr>
        <w:pStyle w:val="Loendilik"/>
        <w:numPr>
          <w:ilvl w:val="0"/>
          <w:numId w:val="20"/>
        </w:numPr>
        <w:rPr>
          <w:b/>
          <w:iCs/>
          <w:color w:val="112549" w:themeColor="text1"/>
          <w:lang w:val="en-GB"/>
        </w:rPr>
      </w:pPr>
      <w:r w:rsidRPr="00A421CE">
        <w:rPr>
          <w:b/>
          <w:iCs/>
          <w:color w:val="112549" w:themeColor="text1"/>
          <w:lang w:val="en-GB"/>
        </w:rPr>
        <w:t>...</w:t>
      </w:r>
    </w:p>
    <w:p w14:paraId="47722534" w14:textId="77777777" w:rsidR="00703DE5" w:rsidRPr="00A421CE" w:rsidRDefault="00703DE5" w:rsidP="00703DE5">
      <w:pPr>
        <w:pStyle w:val="Loendilik"/>
        <w:numPr>
          <w:ilvl w:val="0"/>
          <w:numId w:val="20"/>
        </w:numPr>
        <w:rPr>
          <w:b/>
          <w:iCs/>
          <w:color w:val="112549" w:themeColor="text1"/>
          <w:lang w:val="en-GB"/>
        </w:rPr>
      </w:pPr>
      <w:r w:rsidRPr="00A421CE">
        <w:rPr>
          <w:b/>
          <w:iCs/>
          <w:color w:val="112549" w:themeColor="text1"/>
          <w:lang w:val="en-GB"/>
        </w:rPr>
        <w:t>...</w:t>
      </w:r>
    </w:p>
    <w:p w14:paraId="010A25B2" w14:textId="77777777" w:rsidR="00703DE5" w:rsidRPr="00012B71" w:rsidRDefault="00703DE5" w:rsidP="00703DE5">
      <w:pPr>
        <w:pStyle w:val="Loendilik"/>
        <w:numPr>
          <w:ilvl w:val="0"/>
          <w:numId w:val="20"/>
        </w:numPr>
        <w:rPr>
          <w:b/>
          <w:iCs/>
          <w:color w:val="112549" w:themeColor="text1"/>
          <w:lang w:val="en-GB"/>
        </w:rPr>
      </w:pPr>
      <w:r w:rsidRPr="00E3532E">
        <w:rPr>
          <w:b/>
          <w:iCs/>
          <w:color w:val="112549" w:themeColor="text1"/>
          <w:lang w:val="en-GB"/>
        </w:rPr>
        <w:t>...</w:t>
      </w:r>
    </w:p>
    <w:p w14:paraId="68D77992" w14:textId="77777777" w:rsidR="004506EF" w:rsidRDefault="004506EF" w:rsidP="004506EF">
      <w:pPr>
        <w:rPr>
          <w:lang w:val="en-US"/>
        </w:rPr>
      </w:pPr>
    </w:p>
    <w:tbl>
      <w:tblPr>
        <w:tblStyle w:val="Kontuurtabel"/>
        <w:tblW w:w="0" w:type="auto"/>
        <w:shd w:val="clear" w:color="auto" w:fill="F2F2F2" w:themeFill="background2"/>
        <w:tblLook w:val="04A0" w:firstRow="1" w:lastRow="0" w:firstColumn="1" w:lastColumn="0" w:noHBand="0" w:noVBand="1"/>
      </w:tblPr>
      <w:tblGrid>
        <w:gridCol w:w="8423"/>
      </w:tblGrid>
      <w:tr w:rsidR="002D72AF" w:rsidRPr="00EF7C80" w14:paraId="65F8BB47" w14:textId="77777777" w:rsidTr="00A911B4">
        <w:tc>
          <w:tcPr>
            <w:tcW w:w="8423" w:type="dxa"/>
            <w:tcBorders>
              <w:top w:val="single" w:sz="12" w:space="0" w:color="135D6F"/>
              <w:left w:val="single" w:sz="12" w:space="0" w:color="135D6F"/>
              <w:bottom w:val="single" w:sz="12" w:space="0" w:color="135D6F"/>
              <w:right w:val="single" w:sz="12" w:space="0" w:color="135D6F"/>
            </w:tcBorders>
            <w:shd w:val="clear" w:color="auto" w:fill="F2F2F2" w:themeFill="background2"/>
          </w:tcPr>
          <w:p w14:paraId="51CFC477" w14:textId="77777777" w:rsidR="002D72AF" w:rsidRPr="00065D57" w:rsidRDefault="002D72AF" w:rsidP="00A911B4">
            <w:pPr>
              <w:pStyle w:val="Loendilik"/>
              <w:spacing w:after="240"/>
              <w:ind w:left="0"/>
              <w:rPr>
                <w:color w:val="112549" w:themeColor="accent5"/>
                <w:sz w:val="24"/>
                <w:szCs w:val="24"/>
                <w:u w:val="single"/>
              </w:rPr>
            </w:pPr>
          </w:p>
          <w:p w14:paraId="2AB0F5CE" w14:textId="75640E31" w:rsidR="002D72AF" w:rsidRPr="005A2BEE" w:rsidRDefault="002D72AF" w:rsidP="00A911B4">
            <w:pPr>
              <w:pStyle w:val="Loendilik"/>
              <w:spacing w:after="120"/>
              <w:ind w:left="301"/>
              <w:contextualSpacing w:val="0"/>
              <w:rPr>
                <w:b/>
                <w:iCs/>
                <w:color w:val="112549" w:themeColor="text1"/>
                <w:sz w:val="24"/>
                <w:szCs w:val="24"/>
                <w:lang w:val="en-GB"/>
              </w:rPr>
            </w:pPr>
            <w:r w:rsidRPr="000D1BB2">
              <w:rPr>
                <w:b/>
                <w:iCs/>
                <w:color w:val="112549" w:themeColor="text1"/>
                <w:sz w:val="24"/>
                <w:szCs w:val="24"/>
                <w:lang w:val="en-GB"/>
              </w:rPr>
              <w:t xml:space="preserve">3.2.3. </w:t>
            </w:r>
            <w:r w:rsidR="005A2BEE" w:rsidRPr="000D1BB2">
              <w:rPr>
                <w:b/>
                <w:bCs/>
                <w:color w:val="112549" w:themeColor="text1"/>
                <w:sz w:val="24"/>
                <w:szCs w:val="24"/>
              </w:rPr>
              <w:t>Student academic progress and student assessment</w:t>
            </w:r>
            <w:r w:rsidR="005A2BEE" w:rsidRPr="000D1BB2">
              <w:rPr>
                <w:b/>
                <w:color w:val="112549" w:themeColor="text1"/>
                <w:sz w:val="24"/>
                <w:szCs w:val="24"/>
              </w:rPr>
              <w:t xml:space="preserve"> </w:t>
            </w:r>
          </w:p>
          <w:p w14:paraId="61D29AE1" w14:textId="77777777" w:rsidR="002D72AF" w:rsidRPr="00065D57" w:rsidRDefault="002D72AF" w:rsidP="00A911B4">
            <w:pPr>
              <w:pStyle w:val="Loendilik"/>
              <w:spacing w:after="120"/>
              <w:ind w:left="301" w:right="255"/>
              <w:contextualSpacing w:val="0"/>
              <w:rPr>
                <w:b/>
                <w:iCs/>
                <w:color w:val="112549"/>
                <w:sz w:val="24"/>
                <w:szCs w:val="24"/>
                <w:lang w:val="en-GB"/>
              </w:rPr>
            </w:pPr>
            <w:r w:rsidRPr="00033D7F">
              <w:rPr>
                <w:b/>
                <w:iCs/>
                <w:color w:val="112549"/>
                <w:sz w:val="22"/>
                <w:szCs w:val="22"/>
                <w:lang w:val="en-GB"/>
              </w:rPr>
              <w:t>Requirements</w:t>
            </w:r>
            <w:r w:rsidRPr="00065D57">
              <w:rPr>
                <w:b/>
                <w:iCs/>
                <w:color w:val="112549"/>
                <w:sz w:val="24"/>
                <w:szCs w:val="24"/>
                <w:lang w:val="en-GB"/>
              </w:rPr>
              <w:t>:</w:t>
            </w:r>
          </w:p>
          <w:p w14:paraId="3A6EF5F2" w14:textId="77777777" w:rsidR="00012B71" w:rsidRPr="00A5109A" w:rsidRDefault="00012B71" w:rsidP="00012B71">
            <w:pPr>
              <w:numPr>
                <w:ilvl w:val="0"/>
                <w:numId w:val="15"/>
              </w:numPr>
              <w:tabs>
                <w:tab w:val="left" w:pos="1167"/>
              </w:tabs>
              <w:spacing w:after="160" w:line="259" w:lineRule="auto"/>
              <w:ind w:left="731"/>
              <w:contextualSpacing/>
              <w:rPr>
                <w:rFonts w:eastAsia="Calibri"/>
                <w:sz w:val="22"/>
                <w:szCs w:val="22"/>
              </w:rPr>
            </w:pPr>
            <w:r w:rsidRPr="00A5109A">
              <w:rPr>
                <w:rFonts w:eastAsia="Calibri"/>
                <w:sz w:val="22"/>
                <w:szCs w:val="22"/>
              </w:rPr>
              <w:t>Student academic progress is monitored and supported.</w:t>
            </w:r>
          </w:p>
          <w:p w14:paraId="4DDE0C2C" w14:textId="77777777" w:rsidR="00012B71" w:rsidRPr="00A5109A" w:rsidRDefault="00012B71" w:rsidP="00012B71">
            <w:pPr>
              <w:numPr>
                <w:ilvl w:val="0"/>
                <w:numId w:val="15"/>
              </w:numPr>
              <w:tabs>
                <w:tab w:val="left" w:pos="1167"/>
              </w:tabs>
              <w:spacing w:after="160" w:line="259" w:lineRule="auto"/>
              <w:ind w:left="731"/>
              <w:contextualSpacing/>
              <w:rPr>
                <w:rFonts w:eastAsia="Calibri"/>
                <w:sz w:val="22"/>
                <w:szCs w:val="22"/>
              </w:rPr>
            </w:pPr>
            <w:r w:rsidRPr="00A5109A">
              <w:rPr>
                <w:rFonts w:eastAsia="Calibri"/>
                <w:sz w:val="22"/>
                <w:szCs w:val="22"/>
              </w:rPr>
              <w:lastRenderedPageBreak/>
              <w:t>Student assessment supports learning and is in line with learning outcomes.</w:t>
            </w:r>
          </w:p>
          <w:p w14:paraId="3A6C40A5" w14:textId="5A85C3DB" w:rsidR="002D72AF" w:rsidRPr="002D72AF" w:rsidRDefault="00012B71" w:rsidP="00012B71">
            <w:pPr>
              <w:numPr>
                <w:ilvl w:val="0"/>
                <w:numId w:val="15"/>
              </w:numPr>
              <w:spacing w:after="160" w:line="259" w:lineRule="auto"/>
              <w:ind w:left="731"/>
              <w:contextualSpacing/>
              <w:rPr>
                <w:sz w:val="22"/>
              </w:rPr>
            </w:pPr>
            <w:r w:rsidRPr="00A5109A">
              <w:rPr>
                <w:sz w:val="22"/>
                <w:szCs w:val="22"/>
              </w:rPr>
              <w:t>A higher education institution has an effective system for taking account of prior learning and work experience.</w:t>
            </w:r>
          </w:p>
        </w:tc>
      </w:tr>
    </w:tbl>
    <w:p w14:paraId="2626C5D5" w14:textId="77777777" w:rsidR="00703DE5" w:rsidRDefault="00703DE5" w:rsidP="004506EF">
      <w:pPr>
        <w:rPr>
          <w:lang w:val="en-US"/>
        </w:rPr>
      </w:pPr>
    </w:p>
    <w:p w14:paraId="0C9954C2" w14:textId="77777777" w:rsidR="00012B71" w:rsidRPr="00523AE4" w:rsidRDefault="00012B71" w:rsidP="00523AE4">
      <w:pPr>
        <w:rPr>
          <w:b/>
          <w:iCs/>
          <w:color w:val="112549"/>
          <w:sz w:val="24"/>
          <w:szCs w:val="24"/>
          <w:lang w:val="en-GB"/>
        </w:rPr>
      </w:pPr>
      <w:r w:rsidRPr="00523AE4">
        <w:rPr>
          <w:b/>
          <w:iCs/>
          <w:color w:val="112549"/>
          <w:sz w:val="24"/>
          <w:szCs w:val="24"/>
          <w:lang w:val="en-GB"/>
        </w:rPr>
        <w:t>Analysis</w:t>
      </w:r>
    </w:p>
    <w:p w14:paraId="71553BA3" w14:textId="77777777" w:rsidR="00012B71" w:rsidRPr="00523AE4" w:rsidRDefault="00012B71" w:rsidP="00523AE4">
      <w:pPr>
        <w:rPr>
          <w:b/>
          <w:iCs/>
          <w:color w:val="112549"/>
          <w:sz w:val="24"/>
          <w:szCs w:val="24"/>
          <w:lang w:val="en-GB"/>
        </w:rPr>
      </w:pPr>
    </w:p>
    <w:p w14:paraId="6DDDE003" w14:textId="77777777" w:rsidR="00012B71" w:rsidRPr="00523AE4" w:rsidRDefault="00012B71" w:rsidP="00523AE4">
      <w:pPr>
        <w:rPr>
          <w:b/>
          <w:iCs/>
          <w:color w:val="112549"/>
          <w:sz w:val="24"/>
          <w:szCs w:val="24"/>
          <w:lang w:val="en-GB"/>
        </w:rPr>
      </w:pPr>
      <w:r w:rsidRPr="00523AE4">
        <w:rPr>
          <w:b/>
          <w:iCs/>
          <w:color w:val="112549"/>
          <w:sz w:val="24"/>
          <w:szCs w:val="24"/>
          <w:lang w:val="en-GB"/>
        </w:rPr>
        <w:t>...</w:t>
      </w:r>
    </w:p>
    <w:p w14:paraId="73E7C068" w14:textId="77777777" w:rsidR="00012B71" w:rsidRDefault="00012B71" w:rsidP="00012B71">
      <w:pPr>
        <w:rPr>
          <w:iCs/>
          <w:szCs w:val="20"/>
          <w:lang w:val="en-GB"/>
        </w:rPr>
      </w:pPr>
    </w:p>
    <w:p w14:paraId="1CCD5696" w14:textId="77777777" w:rsidR="00012B71" w:rsidRPr="0061176F" w:rsidRDefault="00012B71" w:rsidP="00012B71">
      <w:pPr>
        <w:rPr>
          <w:iCs/>
          <w:szCs w:val="20"/>
          <w:lang w:val="en-GB"/>
        </w:rPr>
      </w:pPr>
    </w:p>
    <w:p w14:paraId="0C7F7543" w14:textId="77777777" w:rsidR="00012B71" w:rsidRPr="008D680C" w:rsidRDefault="00012B71" w:rsidP="00012B71">
      <w:pPr>
        <w:rPr>
          <w:b/>
          <w:iCs/>
          <w:color w:val="112549"/>
          <w:sz w:val="24"/>
          <w:szCs w:val="24"/>
          <w:lang w:val="en-GB"/>
        </w:rPr>
      </w:pPr>
      <w:r w:rsidRPr="008D680C">
        <w:rPr>
          <w:b/>
          <w:iCs/>
          <w:color w:val="112549"/>
          <w:sz w:val="24"/>
          <w:szCs w:val="24"/>
          <w:lang w:val="en-GB"/>
        </w:rPr>
        <w:t xml:space="preserve">Strengths </w:t>
      </w:r>
      <w:r w:rsidRPr="008D680C">
        <w:rPr>
          <w:b/>
          <w:i/>
          <w:color w:val="112549"/>
          <w:sz w:val="24"/>
          <w:szCs w:val="24"/>
          <w:highlight w:val="lightGray"/>
          <w:lang w:val="en-GB"/>
        </w:rPr>
        <w:t>(if applicable)</w:t>
      </w:r>
    </w:p>
    <w:p w14:paraId="10C24ABB" w14:textId="77777777" w:rsidR="00012B71" w:rsidRPr="002C0AA9" w:rsidRDefault="00012B71" w:rsidP="00012B71">
      <w:pPr>
        <w:pStyle w:val="Loendilik"/>
        <w:numPr>
          <w:ilvl w:val="0"/>
          <w:numId w:val="18"/>
        </w:numPr>
        <w:rPr>
          <w:b/>
          <w:iCs/>
          <w:color w:val="112549" w:themeColor="text1"/>
          <w:lang w:val="en-GB"/>
        </w:rPr>
      </w:pPr>
      <w:r w:rsidRPr="002C0AA9">
        <w:rPr>
          <w:b/>
          <w:iCs/>
          <w:color w:val="112549" w:themeColor="text1"/>
          <w:lang w:val="en-GB"/>
        </w:rPr>
        <w:t>...</w:t>
      </w:r>
    </w:p>
    <w:p w14:paraId="08B9B50A" w14:textId="77777777" w:rsidR="00012B71" w:rsidRPr="002C0AA9" w:rsidRDefault="00012B71" w:rsidP="00012B71">
      <w:pPr>
        <w:pStyle w:val="Loendilik"/>
        <w:numPr>
          <w:ilvl w:val="0"/>
          <w:numId w:val="18"/>
        </w:numPr>
        <w:rPr>
          <w:b/>
          <w:iCs/>
          <w:color w:val="112549" w:themeColor="text1"/>
          <w:lang w:val="en-GB"/>
        </w:rPr>
      </w:pPr>
      <w:r w:rsidRPr="002C0AA9">
        <w:rPr>
          <w:b/>
          <w:iCs/>
          <w:color w:val="112549" w:themeColor="text1"/>
          <w:lang w:val="en-GB"/>
        </w:rPr>
        <w:t>...</w:t>
      </w:r>
    </w:p>
    <w:p w14:paraId="5762F096" w14:textId="77777777" w:rsidR="00012B71" w:rsidRPr="002C0AA9" w:rsidRDefault="00012B71" w:rsidP="00012B71">
      <w:pPr>
        <w:pStyle w:val="Loendilik"/>
        <w:numPr>
          <w:ilvl w:val="0"/>
          <w:numId w:val="18"/>
        </w:numPr>
        <w:rPr>
          <w:b/>
          <w:iCs/>
          <w:color w:val="112549" w:themeColor="text1"/>
          <w:lang w:val="en-GB"/>
        </w:rPr>
      </w:pPr>
      <w:r w:rsidRPr="002C0AA9">
        <w:rPr>
          <w:b/>
          <w:iCs/>
          <w:color w:val="112549" w:themeColor="text1"/>
          <w:lang w:val="en-GB"/>
        </w:rPr>
        <w:t>...</w:t>
      </w:r>
    </w:p>
    <w:p w14:paraId="09B48DED" w14:textId="77777777" w:rsidR="00012B71" w:rsidRPr="008D680C" w:rsidRDefault="00012B71" w:rsidP="00012B71">
      <w:pPr>
        <w:rPr>
          <w:b/>
          <w:iCs/>
          <w:color w:val="112549"/>
          <w:sz w:val="24"/>
          <w:szCs w:val="24"/>
          <w:lang w:val="en-GB"/>
        </w:rPr>
      </w:pPr>
      <w:r w:rsidRPr="008D680C">
        <w:rPr>
          <w:b/>
          <w:iCs/>
          <w:color w:val="112549"/>
          <w:sz w:val="24"/>
          <w:szCs w:val="24"/>
          <w:lang w:val="en-GB"/>
        </w:rPr>
        <w:t xml:space="preserve">Areas for further improvement </w:t>
      </w:r>
      <w:r w:rsidRPr="008D680C">
        <w:rPr>
          <w:b/>
          <w:i/>
          <w:color w:val="112549"/>
          <w:sz w:val="24"/>
          <w:szCs w:val="24"/>
          <w:highlight w:val="lightGray"/>
          <w:lang w:val="en-GB"/>
        </w:rPr>
        <w:t>(if applicable)</w:t>
      </w:r>
    </w:p>
    <w:p w14:paraId="6EB571FF" w14:textId="77777777" w:rsidR="00012B71" w:rsidRDefault="00012B71" w:rsidP="00012B71">
      <w:pPr>
        <w:pStyle w:val="Loendilik"/>
        <w:numPr>
          <w:ilvl w:val="0"/>
          <w:numId w:val="20"/>
        </w:numPr>
        <w:rPr>
          <w:b/>
          <w:iCs/>
          <w:color w:val="112549" w:themeColor="text1"/>
          <w:lang w:val="en-GB"/>
        </w:rPr>
      </w:pPr>
      <w:r>
        <w:rPr>
          <w:b/>
          <w:iCs/>
          <w:color w:val="112549" w:themeColor="text1"/>
          <w:lang w:val="en-GB"/>
        </w:rPr>
        <w:t>...</w:t>
      </w:r>
    </w:p>
    <w:p w14:paraId="41E3269E" w14:textId="77777777" w:rsidR="00012B71" w:rsidRDefault="00012B71" w:rsidP="00012B71">
      <w:pPr>
        <w:pStyle w:val="Loendilik"/>
        <w:numPr>
          <w:ilvl w:val="0"/>
          <w:numId w:val="20"/>
        </w:numPr>
        <w:rPr>
          <w:b/>
          <w:iCs/>
          <w:color w:val="112549" w:themeColor="text1"/>
          <w:lang w:val="en-GB"/>
        </w:rPr>
      </w:pPr>
      <w:r>
        <w:rPr>
          <w:b/>
          <w:iCs/>
          <w:color w:val="112549" w:themeColor="text1"/>
          <w:lang w:val="en-GB"/>
        </w:rPr>
        <w:t>...</w:t>
      </w:r>
    </w:p>
    <w:p w14:paraId="424D534A" w14:textId="77777777" w:rsidR="00012B71" w:rsidRPr="00A421CE" w:rsidRDefault="00012B71" w:rsidP="00012B71">
      <w:pPr>
        <w:pStyle w:val="Loendilik"/>
        <w:numPr>
          <w:ilvl w:val="0"/>
          <w:numId w:val="20"/>
        </w:numPr>
        <w:rPr>
          <w:b/>
          <w:iCs/>
          <w:color w:val="112549" w:themeColor="text1"/>
          <w:lang w:val="en-GB"/>
        </w:rPr>
      </w:pPr>
      <w:r>
        <w:rPr>
          <w:b/>
          <w:iCs/>
          <w:color w:val="112549" w:themeColor="text1"/>
          <w:lang w:val="en-GB"/>
        </w:rPr>
        <w:t>...</w:t>
      </w:r>
    </w:p>
    <w:p w14:paraId="2B811A32" w14:textId="77777777" w:rsidR="00012B71" w:rsidRPr="008D680C" w:rsidRDefault="00012B71" w:rsidP="00012B71">
      <w:pPr>
        <w:rPr>
          <w:b/>
          <w:iCs/>
          <w:color w:val="112549"/>
          <w:sz w:val="24"/>
          <w:szCs w:val="24"/>
          <w:lang w:val="en-GB"/>
        </w:rPr>
      </w:pPr>
      <w:r w:rsidRPr="008D680C">
        <w:rPr>
          <w:b/>
          <w:iCs/>
          <w:color w:val="112549"/>
          <w:sz w:val="24"/>
          <w:szCs w:val="24"/>
          <w:lang w:val="en-GB"/>
        </w:rPr>
        <w:t xml:space="preserve">Overview of the planned development activities </w:t>
      </w:r>
      <w:r w:rsidRPr="008D680C">
        <w:rPr>
          <w:b/>
          <w:i/>
          <w:color w:val="112549"/>
          <w:sz w:val="24"/>
          <w:szCs w:val="24"/>
          <w:highlight w:val="lightGray"/>
          <w:lang w:val="en-GB"/>
        </w:rPr>
        <w:t>(if applicable)</w:t>
      </w:r>
    </w:p>
    <w:p w14:paraId="12D6C19D" w14:textId="77777777" w:rsidR="00012B71" w:rsidRPr="00A421CE" w:rsidRDefault="00012B71" w:rsidP="00012B71">
      <w:pPr>
        <w:pStyle w:val="Loendilik"/>
        <w:numPr>
          <w:ilvl w:val="0"/>
          <w:numId w:val="20"/>
        </w:numPr>
        <w:rPr>
          <w:b/>
          <w:iCs/>
          <w:color w:val="112549" w:themeColor="text1"/>
          <w:lang w:val="en-GB"/>
        </w:rPr>
      </w:pPr>
      <w:r w:rsidRPr="00A421CE">
        <w:rPr>
          <w:b/>
          <w:iCs/>
          <w:color w:val="112549" w:themeColor="text1"/>
          <w:lang w:val="en-GB"/>
        </w:rPr>
        <w:t>...</w:t>
      </w:r>
    </w:p>
    <w:p w14:paraId="53CE6885" w14:textId="77777777" w:rsidR="00012B71" w:rsidRPr="00A421CE" w:rsidRDefault="00012B71" w:rsidP="00012B71">
      <w:pPr>
        <w:pStyle w:val="Loendilik"/>
        <w:numPr>
          <w:ilvl w:val="0"/>
          <w:numId w:val="20"/>
        </w:numPr>
        <w:rPr>
          <w:b/>
          <w:iCs/>
          <w:color w:val="112549" w:themeColor="text1"/>
          <w:lang w:val="en-GB"/>
        </w:rPr>
      </w:pPr>
      <w:r w:rsidRPr="00A421CE">
        <w:rPr>
          <w:b/>
          <w:iCs/>
          <w:color w:val="112549" w:themeColor="text1"/>
          <w:lang w:val="en-GB"/>
        </w:rPr>
        <w:t>...</w:t>
      </w:r>
    </w:p>
    <w:p w14:paraId="308C90E8" w14:textId="77777777" w:rsidR="00012B71" w:rsidRPr="00012B71" w:rsidRDefault="00012B71" w:rsidP="00012B71">
      <w:pPr>
        <w:pStyle w:val="Loendilik"/>
        <w:numPr>
          <w:ilvl w:val="0"/>
          <w:numId w:val="20"/>
        </w:numPr>
        <w:rPr>
          <w:b/>
          <w:iCs/>
          <w:color w:val="112549" w:themeColor="text1"/>
          <w:lang w:val="en-GB"/>
        </w:rPr>
      </w:pPr>
      <w:r w:rsidRPr="00E3532E">
        <w:rPr>
          <w:b/>
          <w:iCs/>
          <w:color w:val="112549" w:themeColor="text1"/>
          <w:lang w:val="en-GB"/>
        </w:rPr>
        <w:t>...</w:t>
      </w:r>
    </w:p>
    <w:p w14:paraId="2B4AF89E" w14:textId="77777777" w:rsidR="00703DE5" w:rsidRDefault="00703DE5" w:rsidP="004506EF">
      <w:pPr>
        <w:rPr>
          <w:lang w:val="en-US"/>
        </w:rPr>
      </w:pPr>
    </w:p>
    <w:p w14:paraId="13CD33FF" w14:textId="77777777" w:rsidR="00012B71" w:rsidRDefault="00012B71" w:rsidP="004506EF">
      <w:pPr>
        <w:rPr>
          <w:lang w:val="en-US"/>
        </w:rPr>
      </w:pPr>
    </w:p>
    <w:tbl>
      <w:tblPr>
        <w:tblStyle w:val="Kontuurtabel"/>
        <w:tblW w:w="0" w:type="auto"/>
        <w:shd w:val="clear" w:color="auto" w:fill="F2F2F2" w:themeFill="background2"/>
        <w:tblLook w:val="04A0" w:firstRow="1" w:lastRow="0" w:firstColumn="1" w:lastColumn="0" w:noHBand="0" w:noVBand="1"/>
      </w:tblPr>
      <w:tblGrid>
        <w:gridCol w:w="8423"/>
      </w:tblGrid>
      <w:tr w:rsidR="000D1BB2" w:rsidRPr="00EF7C80" w14:paraId="27F04DC9" w14:textId="77777777" w:rsidTr="00A911B4">
        <w:tc>
          <w:tcPr>
            <w:tcW w:w="8423" w:type="dxa"/>
            <w:tcBorders>
              <w:top w:val="single" w:sz="12" w:space="0" w:color="135D6F"/>
              <w:left w:val="single" w:sz="12" w:space="0" w:color="135D6F"/>
              <w:bottom w:val="single" w:sz="12" w:space="0" w:color="135D6F"/>
              <w:right w:val="single" w:sz="12" w:space="0" w:color="135D6F"/>
            </w:tcBorders>
            <w:shd w:val="clear" w:color="auto" w:fill="F2F2F2" w:themeFill="background2"/>
          </w:tcPr>
          <w:p w14:paraId="6F4F9858" w14:textId="77777777" w:rsidR="000D1BB2" w:rsidRPr="00065D57" w:rsidRDefault="000D1BB2" w:rsidP="00A911B4">
            <w:pPr>
              <w:pStyle w:val="Loendilik"/>
              <w:spacing w:after="240"/>
              <w:ind w:left="0"/>
              <w:rPr>
                <w:color w:val="112549" w:themeColor="accent5"/>
                <w:sz w:val="24"/>
                <w:szCs w:val="24"/>
                <w:u w:val="single"/>
              </w:rPr>
            </w:pPr>
          </w:p>
          <w:p w14:paraId="5B9450DE" w14:textId="5C48ECB7" w:rsidR="000D1BB2" w:rsidRPr="000A2452" w:rsidRDefault="000D1BB2" w:rsidP="00A911B4">
            <w:pPr>
              <w:pStyle w:val="Loendilik"/>
              <w:spacing w:after="120"/>
              <w:ind w:left="301"/>
              <w:contextualSpacing w:val="0"/>
              <w:rPr>
                <w:b/>
                <w:iCs/>
                <w:color w:val="112549" w:themeColor="text1"/>
                <w:sz w:val="24"/>
                <w:szCs w:val="24"/>
                <w:lang w:val="en-GB"/>
              </w:rPr>
            </w:pPr>
            <w:r w:rsidRPr="000D1BB2">
              <w:rPr>
                <w:b/>
                <w:iCs/>
                <w:color w:val="112549" w:themeColor="text1"/>
                <w:sz w:val="24"/>
                <w:szCs w:val="24"/>
                <w:lang w:val="en-GB"/>
              </w:rPr>
              <w:t>3.2.</w:t>
            </w:r>
            <w:r w:rsidRPr="000A2452">
              <w:rPr>
                <w:b/>
                <w:iCs/>
                <w:color w:val="112549" w:themeColor="text1"/>
                <w:sz w:val="24"/>
                <w:szCs w:val="24"/>
                <w:lang w:val="en-GB"/>
              </w:rPr>
              <w:t xml:space="preserve">4. </w:t>
            </w:r>
            <w:r w:rsidR="000A2452" w:rsidRPr="000A2452">
              <w:rPr>
                <w:b/>
                <w:bCs/>
                <w:color w:val="112549" w:themeColor="text1"/>
                <w:sz w:val="24"/>
                <w:szCs w:val="24"/>
              </w:rPr>
              <w:t>Support processes for learning</w:t>
            </w:r>
          </w:p>
          <w:p w14:paraId="63EF39E0" w14:textId="77777777" w:rsidR="000D1BB2" w:rsidRPr="00065D57" w:rsidRDefault="000D1BB2" w:rsidP="00A911B4">
            <w:pPr>
              <w:pStyle w:val="Loendilik"/>
              <w:spacing w:after="120"/>
              <w:ind w:left="301" w:right="255"/>
              <w:contextualSpacing w:val="0"/>
              <w:rPr>
                <w:b/>
                <w:iCs/>
                <w:color w:val="112549"/>
                <w:sz w:val="24"/>
                <w:szCs w:val="24"/>
                <w:lang w:val="en-GB"/>
              </w:rPr>
            </w:pPr>
            <w:r w:rsidRPr="00033D7F">
              <w:rPr>
                <w:b/>
                <w:iCs/>
                <w:color w:val="112549"/>
                <w:sz w:val="22"/>
                <w:szCs w:val="22"/>
                <w:lang w:val="en-GB"/>
              </w:rPr>
              <w:t>Requirements</w:t>
            </w:r>
            <w:r w:rsidRPr="00065D57">
              <w:rPr>
                <w:b/>
                <w:iCs/>
                <w:color w:val="112549"/>
                <w:sz w:val="24"/>
                <w:szCs w:val="24"/>
                <w:lang w:val="en-GB"/>
              </w:rPr>
              <w:t>:</w:t>
            </w:r>
          </w:p>
          <w:p w14:paraId="43B6C41A" w14:textId="77777777" w:rsidR="00E0418C" w:rsidRPr="00A5109A" w:rsidRDefault="00E0418C" w:rsidP="000E32E4">
            <w:pPr>
              <w:numPr>
                <w:ilvl w:val="0"/>
                <w:numId w:val="15"/>
              </w:numPr>
              <w:tabs>
                <w:tab w:val="left" w:pos="1167"/>
              </w:tabs>
              <w:spacing w:after="160" w:line="259" w:lineRule="auto"/>
              <w:ind w:left="731"/>
              <w:contextualSpacing/>
              <w:rPr>
                <w:rFonts w:eastAsia="Calibri"/>
                <w:sz w:val="22"/>
                <w:szCs w:val="22"/>
              </w:rPr>
            </w:pPr>
            <w:r w:rsidRPr="00A5109A">
              <w:rPr>
                <w:rFonts w:eastAsia="Calibri"/>
                <w:sz w:val="22"/>
                <w:szCs w:val="22"/>
              </w:rPr>
              <w:t>The organisation of studies creates an opportunity for students to complete their studies within the standard period.</w:t>
            </w:r>
          </w:p>
          <w:p w14:paraId="558E044B" w14:textId="77777777" w:rsidR="00E0418C" w:rsidRPr="00A5109A" w:rsidRDefault="00E0418C" w:rsidP="000E32E4">
            <w:pPr>
              <w:numPr>
                <w:ilvl w:val="0"/>
                <w:numId w:val="15"/>
              </w:numPr>
              <w:tabs>
                <w:tab w:val="left" w:pos="1167"/>
              </w:tabs>
              <w:spacing w:after="160" w:line="259" w:lineRule="auto"/>
              <w:ind w:left="731"/>
              <w:contextualSpacing/>
              <w:rPr>
                <w:rFonts w:eastAsia="Calibri"/>
                <w:sz w:val="22"/>
                <w:szCs w:val="22"/>
              </w:rPr>
            </w:pPr>
            <w:r w:rsidRPr="00A5109A">
              <w:rPr>
                <w:rFonts w:eastAsia="Calibri" w:cs="Calibri"/>
                <w:sz w:val="22"/>
                <w:szCs w:val="22"/>
              </w:rPr>
              <w:t>A higher education institution provides counselling related to studies and career.</w:t>
            </w:r>
          </w:p>
          <w:p w14:paraId="44478BD6" w14:textId="77777777" w:rsidR="00E0418C" w:rsidRPr="00A5109A" w:rsidRDefault="00E0418C" w:rsidP="000E32E4">
            <w:pPr>
              <w:numPr>
                <w:ilvl w:val="0"/>
                <w:numId w:val="15"/>
              </w:numPr>
              <w:tabs>
                <w:tab w:val="left" w:pos="1167"/>
              </w:tabs>
              <w:spacing w:after="160" w:line="259" w:lineRule="auto"/>
              <w:ind w:left="731"/>
              <w:contextualSpacing/>
              <w:rPr>
                <w:rFonts w:eastAsia="Calibri"/>
                <w:sz w:val="22"/>
                <w:szCs w:val="22"/>
              </w:rPr>
            </w:pPr>
            <w:r w:rsidRPr="00A5109A">
              <w:rPr>
                <w:rFonts w:eastAsia="Calibri"/>
                <w:sz w:val="22"/>
                <w:szCs w:val="22"/>
              </w:rPr>
              <w:t>A higher education institution supports student international mobility.</w:t>
            </w:r>
          </w:p>
          <w:p w14:paraId="07CC5B60" w14:textId="77777777" w:rsidR="00E0418C" w:rsidRPr="00A5109A" w:rsidRDefault="00E0418C" w:rsidP="000E32E4">
            <w:pPr>
              <w:numPr>
                <w:ilvl w:val="0"/>
                <w:numId w:val="15"/>
              </w:numPr>
              <w:tabs>
                <w:tab w:val="left" w:pos="1167"/>
              </w:tabs>
              <w:spacing w:after="160" w:line="259" w:lineRule="auto"/>
              <w:ind w:left="731"/>
              <w:contextualSpacing/>
              <w:rPr>
                <w:rFonts w:eastAsia="Calibri"/>
                <w:sz w:val="22"/>
                <w:szCs w:val="22"/>
              </w:rPr>
            </w:pPr>
            <w:r w:rsidRPr="00A5109A">
              <w:rPr>
                <w:rFonts w:eastAsia="Calibri" w:cs="Calibri"/>
                <w:sz w:val="22"/>
                <w:szCs w:val="22"/>
              </w:rPr>
              <w:t>Modern technical and educational technology resources are used to organise educational activities.</w:t>
            </w:r>
          </w:p>
          <w:p w14:paraId="48816AF0" w14:textId="02A97789" w:rsidR="000D1BB2" w:rsidRPr="000E32E4" w:rsidRDefault="000E32E4" w:rsidP="000E32E4">
            <w:pPr>
              <w:numPr>
                <w:ilvl w:val="0"/>
                <w:numId w:val="15"/>
              </w:numPr>
              <w:tabs>
                <w:tab w:val="left" w:pos="330"/>
              </w:tabs>
              <w:spacing w:after="160" w:line="259" w:lineRule="auto"/>
              <w:ind w:left="731"/>
              <w:contextualSpacing/>
              <w:rPr>
                <w:sz w:val="22"/>
              </w:rPr>
            </w:pPr>
            <w:r w:rsidRPr="00A5109A">
              <w:rPr>
                <w:sz w:val="22"/>
                <w:szCs w:val="22"/>
              </w:rPr>
              <w:t>Students are periodically asked for feedback on learning and support processes (the organisation of studies, assessment, counselling, etc.); the results of surveys are taken into account in improvement activities.</w:t>
            </w:r>
          </w:p>
        </w:tc>
      </w:tr>
    </w:tbl>
    <w:p w14:paraId="4BF67062" w14:textId="77777777" w:rsidR="004506EF" w:rsidRDefault="004506EF" w:rsidP="004506EF">
      <w:pPr>
        <w:rPr>
          <w:lang w:val="en-US"/>
        </w:rPr>
      </w:pPr>
    </w:p>
    <w:p w14:paraId="4E4E2601" w14:textId="77777777" w:rsidR="000E32E4" w:rsidRPr="00523AE4" w:rsidRDefault="000E32E4" w:rsidP="00523AE4">
      <w:pPr>
        <w:rPr>
          <w:b/>
          <w:iCs/>
          <w:color w:val="112549"/>
          <w:sz w:val="24"/>
          <w:szCs w:val="24"/>
          <w:lang w:val="en-GB"/>
        </w:rPr>
      </w:pPr>
      <w:r w:rsidRPr="00523AE4">
        <w:rPr>
          <w:b/>
          <w:iCs/>
          <w:color w:val="112549"/>
          <w:sz w:val="24"/>
          <w:szCs w:val="24"/>
          <w:lang w:val="en-GB"/>
        </w:rPr>
        <w:t>Analysis</w:t>
      </w:r>
    </w:p>
    <w:p w14:paraId="2714D5C6" w14:textId="77777777" w:rsidR="000E32E4" w:rsidRPr="00523AE4" w:rsidRDefault="000E32E4" w:rsidP="00523AE4">
      <w:pPr>
        <w:rPr>
          <w:b/>
          <w:iCs/>
          <w:color w:val="112549"/>
          <w:sz w:val="24"/>
          <w:szCs w:val="24"/>
          <w:lang w:val="en-GB"/>
        </w:rPr>
      </w:pPr>
    </w:p>
    <w:p w14:paraId="6559C580" w14:textId="77777777" w:rsidR="000E32E4" w:rsidRPr="00523AE4" w:rsidRDefault="000E32E4" w:rsidP="00523AE4">
      <w:pPr>
        <w:rPr>
          <w:b/>
          <w:iCs/>
          <w:color w:val="112549"/>
          <w:sz w:val="24"/>
          <w:szCs w:val="24"/>
          <w:lang w:val="en-GB"/>
        </w:rPr>
      </w:pPr>
      <w:r w:rsidRPr="00523AE4">
        <w:rPr>
          <w:b/>
          <w:iCs/>
          <w:color w:val="112549"/>
          <w:sz w:val="24"/>
          <w:szCs w:val="24"/>
          <w:lang w:val="en-GB"/>
        </w:rPr>
        <w:lastRenderedPageBreak/>
        <w:t>...</w:t>
      </w:r>
    </w:p>
    <w:p w14:paraId="3FFA9EA9" w14:textId="77777777" w:rsidR="000E32E4" w:rsidRDefault="000E32E4" w:rsidP="000E32E4">
      <w:pPr>
        <w:rPr>
          <w:iCs/>
          <w:szCs w:val="20"/>
          <w:lang w:val="en-GB"/>
        </w:rPr>
      </w:pPr>
    </w:p>
    <w:p w14:paraId="0CA58719" w14:textId="77777777" w:rsidR="000E32E4" w:rsidRPr="0061176F" w:rsidRDefault="000E32E4" w:rsidP="000E32E4">
      <w:pPr>
        <w:rPr>
          <w:iCs/>
          <w:szCs w:val="20"/>
          <w:lang w:val="en-GB"/>
        </w:rPr>
      </w:pPr>
    </w:p>
    <w:p w14:paraId="453C8B6B" w14:textId="77777777" w:rsidR="000E32E4" w:rsidRPr="008D680C" w:rsidRDefault="000E32E4" w:rsidP="000E32E4">
      <w:pPr>
        <w:rPr>
          <w:b/>
          <w:iCs/>
          <w:color w:val="112549"/>
          <w:sz w:val="24"/>
          <w:szCs w:val="24"/>
          <w:lang w:val="en-GB"/>
        </w:rPr>
      </w:pPr>
      <w:r w:rsidRPr="008D680C">
        <w:rPr>
          <w:b/>
          <w:iCs/>
          <w:color w:val="112549"/>
          <w:sz w:val="24"/>
          <w:szCs w:val="24"/>
          <w:lang w:val="en-GB"/>
        </w:rPr>
        <w:t xml:space="preserve">Strengths </w:t>
      </w:r>
      <w:r w:rsidRPr="008D680C">
        <w:rPr>
          <w:b/>
          <w:i/>
          <w:color w:val="112549"/>
          <w:sz w:val="24"/>
          <w:szCs w:val="24"/>
          <w:highlight w:val="lightGray"/>
          <w:lang w:val="en-GB"/>
        </w:rPr>
        <w:t>(if applicable)</w:t>
      </w:r>
    </w:p>
    <w:p w14:paraId="3EBD70B2" w14:textId="77777777" w:rsidR="000E32E4" w:rsidRPr="002C0AA9" w:rsidRDefault="000E32E4" w:rsidP="000E32E4">
      <w:pPr>
        <w:pStyle w:val="Loendilik"/>
        <w:numPr>
          <w:ilvl w:val="0"/>
          <w:numId w:val="18"/>
        </w:numPr>
        <w:rPr>
          <w:b/>
          <w:iCs/>
          <w:color w:val="112549" w:themeColor="text1"/>
          <w:lang w:val="en-GB"/>
        </w:rPr>
      </w:pPr>
      <w:r w:rsidRPr="002C0AA9">
        <w:rPr>
          <w:b/>
          <w:iCs/>
          <w:color w:val="112549" w:themeColor="text1"/>
          <w:lang w:val="en-GB"/>
        </w:rPr>
        <w:t>...</w:t>
      </w:r>
    </w:p>
    <w:p w14:paraId="04993AEE" w14:textId="77777777" w:rsidR="000E32E4" w:rsidRPr="002C0AA9" w:rsidRDefault="000E32E4" w:rsidP="000E32E4">
      <w:pPr>
        <w:pStyle w:val="Loendilik"/>
        <w:numPr>
          <w:ilvl w:val="0"/>
          <w:numId w:val="18"/>
        </w:numPr>
        <w:rPr>
          <w:b/>
          <w:iCs/>
          <w:color w:val="112549" w:themeColor="text1"/>
          <w:lang w:val="en-GB"/>
        </w:rPr>
      </w:pPr>
      <w:r w:rsidRPr="002C0AA9">
        <w:rPr>
          <w:b/>
          <w:iCs/>
          <w:color w:val="112549" w:themeColor="text1"/>
          <w:lang w:val="en-GB"/>
        </w:rPr>
        <w:t>...</w:t>
      </w:r>
    </w:p>
    <w:p w14:paraId="05765CE9" w14:textId="77777777" w:rsidR="000E32E4" w:rsidRPr="002C0AA9" w:rsidRDefault="000E32E4" w:rsidP="000E32E4">
      <w:pPr>
        <w:pStyle w:val="Loendilik"/>
        <w:numPr>
          <w:ilvl w:val="0"/>
          <w:numId w:val="18"/>
        </w:numPr>
        <w:rPr>
          <w:b/>
          <w:iCs/>
          <w:color w:val="112549" w:themeColor="text1"/>
          <w:lang w:val="en-GB"/>
        </w:rPr>
      </w:pPr>
      <w:r w:rsidRPr="002C0AA9">
        <w:rPr>
          <w:b/>
          <w:iCs/>
          <w:color w:val="112549" w:themeColor="text1"/>
          <w:lang w:val="en-GB"/>
        </w:rPr>
        <w:t>...</w:t>
      </w:r>
    </w:p>
    <w:p w14:paraId="28D6FCB6" w14:textId="77777777" w:rsidR="000E32E4" w:rsidRPr="008D680C" w:rsidRDefault="000E32E4" w:rsidP="000E32E4">
      <w:pPr>
        <w:rPr>
          <w:b/>
          <w:iCs/>
          <w:color w:val="112549"/>
          <w:sz w:val="24"/>
          <w:szCs w:val="24"/>
          <w:lang w:val="en-GB"/>
        </w:rPr>
      </w:pPr>
      <w:r w:rsidRPr="008D680C">
        <w:rPr>
          <w:b/>
          <w:iCs/>
          <w:color w:val="112549"/>
          <w:sz w:val="24"/>
          <w:szCs w:val="24"/>
          <w:lang w:val="en-GB"/>
        </w:rPr>
        <w:t xml:space="preserve">Areas for further improvement </w:t>
      </w:r>
      <w:r w:rsidRPr="008D680C">
        <w:rPr>
          <w:b/>
          <w:i/>
          <w:color w:val="112549"/>
          <w:sz w:val="24"/>
          <w:szCs w:val="24"/>
          <w:highlight w:val="lightGray"/>
          <w:lang w:val="en-GB"/>
        </w:rPr>
        <w:t>(if applicable)</w:t>
      </w:r>
    </w:p>
    <w:p w14:paraId="5AA99015" w14:textId="77777777" w:rsidR="000E32E4" w:rsidRDefault="000E32E4" w:rsidP="000E32E4">
      <w:pPr>
        <w:pStyle w:val="Loendilik"/>
        <w:numPr>
          <w:ilvl w:val="0"/>
          <w:numId w:val="20"/>
        </w:numPr>
        <w:rPr>
          <w:b/>
          <w:iCs/>
          <w:color w:val="112549" w:themeColor="text1"/>
          <w:lang w:val="en-GB"/>
        </w:rPr>
      </w:pPr>
      <w:r>
        <w:rPr>
          <w:b/>
          <w:iCs/>
          <w:color w:val="112549" w:themeColor="text1"/>
          <w:lang w:val="en-GB"/>
        </w:rPr>
        <w:t>...</w:t>
      </w:r>
    </w:p>
    <w:p w14:paraId="360957C9" w14:textId="77777777" w:rsidR="000E32E4" w:rsidRDefault="000E32E4" w:rsidP="000E32E4">
      <w:pPr>
        <w:pStyle w:val="Loendilik"/>
        <w:numPr>
          <w:ilvl w:val="0"/>
          <w:numId w:val="20"/>
        </w:numPr>
        <w:rPr>
          <w:b/>
          <w:iCs/>
          <w:color w:val="112549" w:themeColor="text1"/>
          <w:lang w:val="en-GB"/>
        </w:rPr>
      </w:pPr>
      <w:r>
        <w:rPr>
          <w:b/>
          <w:iCs/>
          <w:color w:val="112549" w:themeColor="text1"/>
          <w:lang w:val="en-GB"/>
        </w:rPr>
        <w:t>...</w:t>
      </w:r>
    </w:p>
    <w:p w14:paraId="1F7991EA" w14:textId="77777777" w:rsidR="000E32E4" w:rsidRPr="00A421CE" w:rsidRDefault="000E32E4" w:rsidP="000E32E4">
      <w:pPr>
        <w:pStyle w:val="Loendilik"/>
        <w:numPr>
          <w:ilvl w:val="0"/>
          <w:numId w:val="20"/>
        </w:numPr>
        <w:rPr>
          <w:b/>
          <w:iCs/>
          <w:color w:val="112549" w:themeColor="text1"/>
          <w:lang w:val="en-GB"/>
        </w:rPr>
      </w:pPr>
      <w:r>
        <w:rPr>
          <w:b/>
          <w:iCs/>
          <w:color w:val="112549" w:themeColor="text1"/>
          <w:lang w:val="en-GB"/>
        </w:rPr>
        <w:t>...</w:t>
      </w:r>
    </w:p>
    <w:p w14:paraId="15DF73F6" w14:textId="77777777" w:rsidR="000E32E4" w:rsidRPr="008D680C" w:rsidRDefault="000E32E4" w:rsidP="000E32E4">
      <w:pPr>
        <w:rPr>
          <w:b/>
          <w:iCs/>
          <w:color w:val="112549"/>
          <w:sz w:val="24"/>
          <w:szCs w:val="24"/>
          <w:lang w:val="en-GB"/>
        </w:rPr>
      </w:pPr>
      <w:r w:rsidRPr="008D680C">
        <w:rPr>
          <w:b/>
          <w:iCs/>
          <w:color w:val="112549"/>
          <w:sz w:val="24"/>
          <w:szCs w:val="24"/>
          <w:lang w:val="en-GB"/>
        </w:rPr>
        <w:t xml:space="preserve">Overview of the planned development activities </w:t>
      </w:r>
      <w:r w:rsidRPr="008D680C">
        <w:rPr>
          <w:b/>
          <w:i/>
          <w:color w:val="112549"/>
          <w:sz w:val="24"/>
          <w:szCs w:val="24"/>
          <w:highlight w:val="lightGray"/>
          <w:lang w:val="en-GB"/>
        </w:rPr>
        <w:t>(if applicable)</w:t>
      </w:r>
    </w:p>
    <w:p w14:paraId="38704F74" w14:textId="77777777" w:rsidR="000E32E4" w:rsidRPr="00A421CE" w:rsidRDefault="000E32E4" w:rsidP="000E32E4">
      <w:pPr>
        <w:pStyle w:val="Loendilik"/>
        <w:numPr>
          <w:ilvl w:val="0"/>
          <w:numId w:val="20"/>
        </w:numPr>
        <w:rPr>
          <w:b/>
          <w:iCs/>
          <w:color w:val="112549" w:themeColor="text1"/>
          <w:lang w:val="en-GB"/>
        </w:rPr>
      </w:pPr>
      <w:r w:rsidRPr="00A421CE">
        <w:rPr>
          <w:b/>
          <w:iCs/>
          <w:color w:val="112549" w:themeColor="text1"/>
          <w:lang w:val="en-GB"/>
        </w:rPr>
        <w:t>...</w:t>
      </w:r>
    </w:p>
    <w:p w14:paraId="47A4D9A0" w14:textId="77777777" w:rsidR="000E32E4" w:rsidRPr="00A421CE" w:rsidRDefault="000E32E4" w:rsidP="000E32E4">
      <w:pPr>
        <w:pStyle w:val="Loendilik"/>
        <w:numPr>
          <w:ilvl w:val="0"/>
          <w:numId w:val="20"/>
        </w:numPr>
        <w:rPr>
          <w:b/>
          <w:iCs/>
          <w:color w:val="112549" w:themeColor="text1"/>
          <w:lang w:val="en-GB"/>
        </w:rPr>
      </w:pPr>
      <w:r w:rsidRPr="00A421CE">
        <w:rPr>
          <w:b/>
          <w:iCs/>
          <w:color w:val="112549" w:themeColor="text1"/>
          <w:lang w:val="en-GB"/>
        </w:rPr>
        <w:t>...</w:t>
      </w:r>
    </w:p>
    <w:p w14:paraId="1A3DA9B7" w14:textId="77777777" w:rsidR="000E32E4" w:rsidRPr="00012B71" w:rsidRDefault="000E32E4" w:rsidP="000E32E4">
      <w:pPr>
        <w:pStyle w:val="Loendilik"/>
        <w:numPr>
          <w:ilvl w:val="0"/>
          <w:numId w:val="20"/>
        </w:numPr>
        <w:rPr>
          <w:b/>
          <w:iCs/>
          <w:color w:val="112549" w:themeColor="text1"/>
          <w:lang w:val="en-GB"/>
        </w:rPr>
      </w:pPr>
      <w:r w:rsidRPr="00E3532E">
        <w:rPr>
          <w:b/>
          <w:iCs/>
          <w:color w:val="112549" w:themeColor="text1"/>
          <w:lang w:val="en-GB"/>
        </w:rPr>
        <w:t>...</w:t>
      </w:r>
    </w:p>
    <w:p w14:paraId="19806FD9" w14:textId="77777777" w:rsidR="000D1BB2" w:rsidRDefault="000D1BB2" w:rsidP="004506EF">
      <w:pPr>
        <w:rPr>
          <w:lang w:val="en-US"/>
        </w:rPr>
      </w:pPr>
    </w:p>
    <w:p w14:paraId="0AB376E2" w14:textId="77777777" w:rsidR="008C0EBD" w:rsidRDefault="008C0EBD" w:rsidP="004506EF">
      <w:pPr>
        <w:rPr>
          <w:lang w:val="en-US"/>
        </w:rPr>
      </w:pPr>
    </w:p>
    <w:p w14:paraId="254DB068" w14:textId="7CE9009D" w:rsidR="000E32E4" w:rsidRPr="0035174B" w:rsidRDefault="00512C5E" w:rsidP="000E32E4">
      <w:pPr>
        <w:pStyle w:val="Pealkiri3"/>
        <w:numPr>
          <w:ilvl w:val="1"/>
          <w:numId w:val="14"/>
        </w:numPr>
        <w:spacing w:after="240"/>
        <w:rPr>
          <w:b/>
          <w:bCs/>
          <w:color w:val="F47E30" w:themeColor="accent1"/>
          <w:sz w:val="28"/>
          <w:szCs w:val="28"/>
        </w:rPr>
      </w:pPr>
      <w:bookmarkStart w:id="13" w:name="_Toc176299199"/>
      <w:r w:rsidRPr="0035174B">
        <w:rPr>
          <w:b/>
          <w:bCs/>
          <w:color w:val="F47E30" w:themeColor="accent1"/>
          <w:sz w:val="28"/>
          <w:szCs w:val="28"/>
        </w:rPr>
        <w:t>RESEARCH, DEVELOPMENT AND/OR OTHER CREATIVE ACTIVITY (RDC)</w:t>
      </w:r>
      <w:bookmarkEnd w:id="13"/>
    </w:p>
    <w:tbl>
      <w:tblPr>
        <w:tblStyle w:val="Kontuurtabel"/>
        <w:tblW w:w="0" w:type="auto"/>
        <w:shd w:val="clear" w:color="auto" w:fill="F2F2F2" w:themeFill="background2"/>
        <w:tblLook w:val="04A0" w:firstRow="1" w:lastRow="0" w:firstColumn="1" w:lastColumn="0" w:noHBand="0" w:noVBand="1"/>
      </w:tblPr>
      <w:tblGrid>
        <w:gridCol w:w="8423"/>
      </w:tblGrid>
      <w:tr w:rsidR="00E06788" w:rsidRPr="00EF7C80" w14:paraId="0050503D" w14:textId="77777777" w:rsidTr="00A911B4">
        <w:tc>
          <w:tcPr>
            <w:tcW w:w="8423" w:type="dxa"/>
            <w:tcBorders>
              <w:top w:val="single" w:sz="12" w:space="0" w:color="135D6F"/>
              <w:left w:val="single" w:sz="12" w:space="0" w:color="135D6F"/>
              <w:bottom w:val="single" w:sz="12" w:space="0" w:color="135D6F"/>
              <w:right w:val="single" w:sz="12" w:space="0" w:color="135D6F"/>
            </w:tcBorders>
            <w:shd w:val="clear" w:color="auto" w:fill="F2F2F2" w:themeFill="background2"/>
          </w:tcPr>
          <w:p w14:paraId="0C9B4646" w14:textId="77777777" w:rsidR="00E06788" w:rsidRPr="00065D57" w:rsidRDefault="00E06788" w:rsidP="00A911B4">
            <w:pPr>
              <w:pStyle w:val="Loendilik"/>
              <w:spacing w:after="240"/>
              <w:ind w:left="0"/>
              <w:rPr>
                <w:color w:val="112549" w:themeColor="accent5"/>
                <w:sz w:val="24"/>
                <w:szCs w:val="24"/>
                <w:u w:val="single"/>
              </w:rPr>
            </w:pPr>
          </w:p>
          <w:p w14:paraId="3BE3AF9D" w14:textId="4DF25492" w:rsidR="00E06788" w:rsidRPr="00D73C3D" w:rsidRDefault="00E06788" w:rsidP="00A911B4">
            <w:pPr>
              <w:pStyle w:val="Loendilik"/>
              <w:spacing w:after="120"/>
              <w:ind w:left="301"/>
              <w:contextualSpacing w:val="0"/>
              <w:rPr>
                <w:b/>
                <w:iCs/>
                <w:color w:val="112549" w:themeColor="text1"/>
                <w:sz w:val="24"/>
                <w:szCs w:val="24"/>
                <w:lang w:val="en-GB"/>
              </w:rPr>
            </w:pPr>
            <w:r w:rsidRPr="000D1BB2">
              <w:rPr>
                <w:b/>
                <w:iCs/>
                <w:color w:val="112549" w:themeColor="text1"/>
                <w:sz w:val="24"/>
                <w:szCs w:val="24"/>
                <w:lang w:val="en-GB"/>
              </w:rPr>
              <w:t>3.</w:t>
            </w:r>
            <w:r w:rsidRPr="00D73C3D">
              <w:rPr>
                <w:b/>
                <w:iCs/>
                <w:color w:val="112549" w:themeColor="text1"/>
                <w:sz w:val="24"/>
                <w:szCs w:val="24"/>
                <w:lang w:val="en-GB"/>
              </w:rPr>
              <w:t xml:space="preserve">3.1. </w:t>
            </w:r>
            <w:r w:rsidR="00D73C3D" w:rsidRPr="00D73C3D">
              <w:rPr>
                <w:b/>
                <w:color w:val="112549" w:themeColor="text1"/>
                <w:sz w:val="24"/>
                <w:szCs w:val="24"/>
              </w:rPr>
              <w:t>RDC effectiveness</w:t>
            </w:r>
          </w:p>
          <w:p w14:paraId="28D4FF1D" w14:textId="77777777" w:rsidR="00E06788" w:rsidRPr="00065D57" w:rsidRDefault="00E06788" w:rsidP="00A911B4">
            <w:pPr>
              <w:pStyle w:val="Loendilik"/>
              <w:spacing w:after="120"/>
              <w:ind w:left="301" w:right="255"/>
              <w:contextualSpacing w:val="0"/>
              <w:rPr>
                <w:b/>
                <w:iCs/>
                <w:color w:val="112549"/>
                <w:sz w:val="24"/>
                <w:szCs w:val="24"/>
                <w:lang w:val="en-GB"/>
              </w:rPr>
            </w:pPr>
            <w:r w:rsidRPr="00033D7F">
              <w:rPr>
                <w:b/>
                <w:iCs/>
                <w:color w:val="112549"/>
                <w:sz w:val="22"/>
                <w:szCs w:val="22"/>
                <w:lang w:val="en-GB"/>
              </w:rPr>
              <w:t>Requirements</w:t>
            </w:r>
            <w:r w:rsidRPr="00065D57">
              <w:rPr>
                <w:b/>
                <w:iCs/>
                <w:color w:val="112549"/>
                <w:sz w:val="24"/>
                <w:szCs w:val="24"/>
                <w:lang w:val="en-GB"/>
              </w:rPr>
              <w:t>:</w:t>
            </w:r>
          </w:p>
          <w:p w14:paraId="325B215A" w14:textId="77777777" w:rsidR="00406E7F" w:rsidRPr="00A5109A" w:rsidRDefault="00406E7F" w:rsidP="00406E7F">
            <w:pPr>
              <w:numPr>
                <w:ilvl w:val="0"/>
                <w:numId w:val="15"/>
              </w:numPr>
              <w:autoSpaceDE w:val="0"/>
              <w:autoSpaceDN w:val="0"/>
              <w:adjustRightInd w:val="0"/>
              <w:spacing w:after="160" w:line="259" w:lineRule="auto"/>
              <w:ind w:left="731"/>
              <w:contextualSpacing/>
              <w:rPr>
                <w:spacing w:val="-2"/>
                <w:sz w:val="22"/>
                <w:szCs w:val="22"/>
              </w:rPr>
            </w:pPr>
            <w:r w:rsidRPr="00A5109A">
              <w:rPr>
                <w:sz w:val="22"/>
                <w:szCs w:val="22"/>
              </w:rPr>
              <w:t>A higher education institution has defined its RDC objectives and measures their implementation.</w:t>
            </w:r>
          </w:p>
          <w:p w14:paraId="1BC56F6C" w14:textId="6D1B3EC7" w:rsidR="00E06788" w:rsidRPr="000E32E4" w:rsidRDefault="00406E7F" w:rsidP="00406E7F">
            <w:pPr>
              <w:numPr>
                <w:ilvl w:val="0"/>
                <w:numId w:val="15"/>
              </w:numPr>
              <w:tabs>
                <w:tab w:val="left" w:pos="330"/>
              </w:tabs>
              <w:spacing w:after="160" w:line="259" w:lineRule="auto"/>
              <w:ind w:left="731"/>
              <w:contextualSpacing/>
              <w:rPr>
                <w:sz w:val="22"/>
              </w:rPr>
            </w:pPr>
            <w:r w:rsidRPr="00A5109A">
              <w:rPr>
                <w:sz w:val="22"/>
                <w:szCs w:val="22"/>
              </w:rPr>
              <w:t>A higher education institution monitors the needs of society and the labour market, and considers them in planning RDC activities.</w:t>
            </w:r>
          </w:p>
        </w:tc>
      </w:tr>
    </w:tbl>
    <w:p w14:paraId="11751EBE" w14:textId="77777777" w:rsidR="005B249C" w:rsidRDefault="005B249C" w:rsidP="00523AE4">
      <w:pPr>
        <w:rPr>
          <w:b/>
          <w:iCs/>
          <w:color w:val="112549"/>
          <w:sz w:val="24"/>
          <w:szCs w:val="24"/>
          <w:lang w:val="en-GB"/>
        </w:rPr>
      </w:pPr>
    </w:p>
    <w:p w14:paraId="47F1544E" w14:textId="46C512F5" w:rsidR="00406E7F" w:rsidRPr="00523AE4" w:rsidRDefault="00406E7F" w:rsidP="00523AE4">
      <w:pPr>
        <w:rPr>
          <w:b/>
          <w:iCs/>
          <w:color w:val="112549"/>
          <w:sz w:val="24"/>
          <w:szCs w:val="24"/>
          <w:lang w:val="en-GB"/>
        </w:rPr>
      </w:pPr>
      <w:r w:rsidRPr="00523AE4">
        <w:rPr>
          <w:b/>
          <w:iCs/>
          <w:color w:val="112549"/>
          <w:sz w:val="24"/>
          <w:szCs w:val="24"/>
          <w:lang w:val="en-GB"/>
        </w:rPr>
        <w:t>Analysis</w:t>
      </w:r>
    </w:p>
    <w:p w14:paraId="103C002B" w14:textId="77777777" w:rsidR="00406E7F" w:rsidRPr="00523AE4" w:rsidRDefault="00406E7F" w:rsidP="00523AE4">
      <w:pPr>
        <w:rPr>
          <w:b/>
          <w:iCs/>
          <w:color w:val="112549"/>
          <w:sz w:val="24"/>
          <w:szCs w:val="24"/>
          <w:lang w:val="en-GB"/>
        </w:rPr>
      </w:pPr>
    </w:p>
    <w:p w14:paraId="68DF1E34" w14:textId="77777777" w:rsidR="00406E7F" w:rsidRPr="00523AE4" w:rsidRDefault="00406E7F" w:rsidP="00523AE4">
      <w:pPr>
        <w:rPr>
          <w:b/>
          <w:iCs/>
          <w:color w:val="112549"/>
          <w:sz w:val="24"/>
          <w:szCs w:val="24"/>
          <w:lang w:val="en-GB"/>
        </w:rPr>
      </w:pPr>
      <w:r w:rsidRPr="00523AE4">
        <w:rPr>
          <w:b/>
          <w:iCs/>
          <w:color w:val="112549"/>
          <w:sz w:val="24"/>
          <w:szCs w:val="24"/>
          <w:lang w:val="en-GB"/>
        </w:rPr>
        <w:t>...</w:t>
      </w:r>
    </w:p>
    <w:p w14:paraId="52968DA7" w14:textId="77777777" w:rsidR="00406E7F" w:rsidRDefault="00406E7F" w:rsidP="00406E7F">
      <w:pPr>
        <w:rPr>
          <w:iCs/>
          <w:szCs w:val="20"/>
          <w:lang w:val="en-GB"/>
        </w:rPr>
      </w:pPr>
    </w:p>
    <w:p w14:paraId="74C5148F" w14:textId="77777777" w:rsidR="00406E7F" w:rsidRPr="0061176F" w:rsidRDefault="00406E7F" w:rsidP="00406E7F">
      <w:pPr>
        <w:rPr>
          <w:iCs/>
          <w:szCs w:val="20"/>
          <w:lang w:val="en-GB"/>
        </w:rPr>
      </w:pPr>
    </w:p>
    <w:p w14:paraId="47B2AA6F" w14:textId="77777777" w:rsidR="00406E7F" w:rsidRPr="008D680C" w:rsidRDefault="00406E7F" w:rsidP="00406E7F">
      <w:pPr>
        <w:rPr>
          <w:b/>
          <w:iCs/>
          <w:color w:val="112549"/>
          <w:sz w:val="24"/>
          <w:szCs w:val="24"/>
          <w:lang w:val="en-GB"/>
        </w:rPr>
      </w:pPr>
      <w:r w:rsidRPr="008D680C">
        <w:rPr>
          <w:b/>
          <w:iCs/>
          <w:color w:val="112549"/>
          <w:sz w:val="24"/>
          <w:szCs w:val="24"/>
          <w:lang w:val="en-GB"/>
        </w:rPr>
        <w:t xml:space="preserve">Strengths </w:t>
      </w:r>
      <w:r w:rsidRPr="008D680C">
        <w:rPr>
          <w:b/>
          <w:i/>
          <w:color w:val="112549"/>
          <w:sz w:val="24"/>
          <w:szCs w:val="24"/>
          <w:highlight w:val="lightGray"/>
          <w:lang w:val="en-GB"/>
        </w:rPr>
        <w:t>(if applicable)</w:t>
      </w:r>
    </w:p>
    <w:p w14:paraId="2C414129" w14:textId="77777777" w:rsidR="00406E7F" w:rsidRPr="002C0AA9" w:rsidRDefault="00406E7F" w:rsidP="00406E7F">
      <w:pPr>
        <w:pStyle w:val="Loendilik"/>
        <w:numPr>
          <w:ilvl w:val="0"/>
          <w:numId w:val="18"/>
        </w:numPr>
        <w:rPr>
          <w:b/>
          <w:iCs/>
          <w:color w:val="112549" w:themeColor="text1"/>
          <w:lang w:val="en-GB"/>
        </w:rPr>
      </w:pPr>
      <w:r w:rsidRPr="002C0AA9">
        <w:rPr>
          <w:b/>
          <w:iCs/>
          <w:color w:val="112549" w:themeColor="text1"/>
          <w:lang w:val="en-GB"/>
        </w:rPr>
        <w:t>...</w:t>
      </w:r>
    </w:p>
    <w:p w14:paraId="5E6D9DC1" w14:textId="77777777" w:rsidR="00406E7F" w:rsidRPr="002C0AA9" w:rsidRDefault="00406E7F" w:rsidP="00406E7F">
      <w:pPr>
        <w:pStyle w:val="Loendilik"/>
        <w:numPr>
          <w:ilvl w:val="0"/>
          <w:numId w:val="18"/>
        </w:numPr>
        <w:rPr>
          <w:b/>
          <w:iCs/>
          <w:color w:val="112549" w:themeColor="text1"/>
          <w:lang w:val="en-GB"/>
        </w:rPr>
      </w:pPr>
      <w:r w:rsidRPr="002C0AA9">
        <w:rPr>
          <w:b/>
          <w:iCs/>
          <w:color w:val="112549" w:themeColor="text1"/>
          <w:lang w:val="en-GB"/>
        </w:rPr>
        <w:t>...</w:t>
      </w:r>
    </w:p>
    <w:p w14:paraId="2E49E97A" w14:textId="77777777" w:rsidR="00406E7F" w:rsidRPr="002C0AA9" w:rsidRDefault="00406E7F" w:rsidP="00406E7F">
      <w:pPr>
        <w:pStyle w:val="Loendilik"/>
        <w:numPr>
          <w:ilvl w:val="0"/>
          <w:numId w:val="18"/>
        </w:numPr>
        <w:rPr>
          <w:b/>
          <w:iCs/>
          <w:color w:val="112549" w:themeColor="text1"/>
          <w:lang w:val="en-GB"/>
        </w:rPr>
      </w:pPr>
      <w:r w:rsidRPr="002C0AA9">
        <w:rPr>
          <w:b/>
          <w:iCs/>
          <w:color w:val="112549" w:themeColor="text1"/>
          <w:lang w:val="en-GB"/>
        </w:rPr>
        <w:t>...</w:t>
      </w:r>
    </w:p>
    <w:p w14:paraId="648ECA87" w14:textId="77777777" w:rsidR="00406E7F" w:rsidRPr="008D680C" w:rsidRDefault="00406E7F" w:rsidP="00406E7F">
      <w:pPr>
        <w:rPr>
          <w:b/>
          <w:iCs/>
          <w:color w:val="112549"/>
          <w:sz w:val="24"/>
          <w:szCs w:val="24"/>
          <w:lang w:val="en-GB"/>
        </w:rPr>
      </w:pPr>
      <w:r w:rsidRPr="008D680C">
        <w:rPr>
          <w:b/>
          <w:iCs/>
          <w:color w:val="112549"/>
          <w:sz w:val="24"/>
          <w:szCs w:val="24"/>
          <w:lang w:val="en-GB"/>
        </w:rPr>
        <w:lastRenderedPageBreak/>
        <w:t xml:space="preserve">Areas for further improvement </w:t>
      </w:r>
      <w:r w:rsidRPr="008D680C">
        <w:rPr>
          <w:b/>
          <w:i/>
          <w:color w:val="112549"/>
          <w:sz w:val="24"/>
          <w:szCs w:val="24"/>
          <w:highlight w:val="lightGray"/>
          <w:lang w:val="en-GB"/>
        </w:rPr>
        <w:t>(if applicable)</w:t>
      </w:r>
    </w:p>
    <w:p w14:paraId="54FC9BBF" w14:textId="77777777" w:rsidR="00406E7F" w:rsidRDefault="00406E7F" w:rsidP="00406E7F">
      <w:pPr>
        <w:pStyle w:val="Loendilik"/>
        <w:numPr>
          <w:ilvl w:val="0"/>
          <w:numId w:val="20"/>
        </w:numPr>
        <w:rPr>
          <w:b/>
          <w:iCs/>
          <w:color w:val="112549" w:themeColor="text1"/>
          <w:lang w:val="en-GB"/>
        </w:rPr>
      </w:pPr>
      <w:r>
        <w:rPr>
          <w:b/>
          <w:iCs/>
          <w:color w:val="112549" w:themeColor="text1"/>
          <w:lang w:val="en-GB"/>
        </w:rPr>
        <w:t>...</w:t>
      </w:r>
    </w:p>
    <w:p w14:paraId="79EFCE24" w14:textId="77777777" w:rsidR="00406E7F" w:rsidRDefault="00406E7F" w:rsidP="00406E7F">
      <w:pPr>
        <w:pStyle w:val="Loendilik"/>
        <w:numPr>
          <w:ilvl w:val="0"/>
          <w:numId w:val="20"/>
        </w:numPr>
        <w:rPr>
          <w:b/>
          <w:iCs/>
          <w:color w:val="112549" w:themeColor="text1"/>
          <w:lang w:val="en-GB"/>
        </w:rPr>
      </w:pPr>
      <w:r>
        <w:rPr>
          <w:b/>
          <w:iCs/>
          <w:color w:val="112549" w:themeColor="text1"/>
          <w:lang w:val="en-GB"/>
        </w:rPr>
        <w:t>...</w:t>
      </w:r>
    </w:p>
    <w:p w14:paraId="7FC44086" w14:textId="77777777" w:rsidR="00406E7F" w:rsidRPr="00A421CE" w:rsidRDefault="00406E7F" w:rsidP="00406E7F">
      <w:pPr>
        <w:pStyle w:val="Loendilik"/>
        <w:numPr>
          <w:ilvl w:val="0"/>
          <w:numId w:val="20"/>
        </w:numPr>
        <w:rPr>
          <w:b/>
          <w:iCs/>
          <w:color w:val="112549" w:themeColor="text1"/>
          <w:lang w:val="en-GB"/>
        </w:rPr>
      </w:pPr>
      <w:r>
        <w:rPr>
          <w:b/>
          <w:iCs/>
          <w:color w:val="112549" w:themeColor="text1"/>
          <w:lang w:val="en-GB"/>
        </w:rPr>
        <w:t>...</w:t>
      </w:r>
    </w:p>
    <w:p w14:paraId="26EC41DA" w14:textId="77777777" w:rsidR="00406E7F" w:rsidRPr="008D680C" w:rsidRDefault="00406E7F" w:rsidP="00406E7F">
      <w:pPr>
        <w:rPr>
          <w:b/>
          <w:iCs/>
          <w:color w:val="112549"/>
          <w:sz w:val="24"/>
          <w:szCs w:val="24"/>
          <w:lang w:val="en-GB"/>
        </w:rPr>
      </w:pPr>
      <w:r w:rsidRPr="008D680C">
        <w:rPr>
          <w:b/>
          <w:iCs/>
          <w:color w:val="112549"/>
          <w:sz w:val="24"/>
          <w:szCs w:val="24"/>
          <w:lang w:val="en-GB"/>
        </w:rPr>
        <w:t xml:space="preserve">Overview of the planned development activities </w:t>
      </w:r>
      <w:r w:rsidRPr="008D680C">
        <w:rPr>
          <w:b/>
          <w:i/>
          <w:color w:val="112549"/>
          <w:sz w:val="24"/>
          <w:szCs w:val="24"/>
          <w:highlight w:val="lightGray"/>
          <w:lang w:val="en-GB"/>
        </w:rPr>
        <w:t>(if applicable)</w:t>
      </w:r>
    </w:p>
    <w:p w14:paraId="50A714B2" w14:textId="77777777" w:rsidR="00406E7F" w:rsidRPr="00A421CE" w:rsidRDefault="00406E7F" w:rsidP="00406E7F">
      <w:pPr>
        <w:pStyle w:val="Loendilik"/>
        <w:numPr>
          <w:ilvl w:val="0"/>
          <w:numId w:val="20"/>
        </w:numPr>
        <w:rPr>
          <w:b/>
          <w:iCs/>
          <w:color w:val="112549" w:themeColor="text1"/>
          <w:lang w:val="en-GB"/>
        </w:rPr>
      </w:pPr>
      <w:r w:rsidRPr="00A421CE">
        <w:rPr>
          <w:b/>
          <w:iCs/>
          <w:color w:val="112549" w:themeColor="text1"/>
          <w:lang w:val="en-GB"/>
        </w:rPr>
        <w:t>...</w:t>
      </w:r>
    </w:p>
    <w:p w14:paraId="34D1DBF6" w14:textId="77777777" w:rsidR="00406E7F" w:rsidRPr="00A421CE" w:rsidRDefault="00406E7F" w:rsidP="00406E7F">
      <w:pPr>
        <w:pStyle w:val="Loendilik"/>
        <w:numPr>
          <w:ilvl w:val="0"/>
          <w:numId w:val="20"/>
        </w:numPr>
        <w:rPr>
          <w:b/>
          <w:iCs/>
          <w:color w:val="112549" w:themeColor="text1"/>
          <w:lang w:val="en-GB"/>
        </w:rPr>
      </w:pPr>
      <w:r w:rsidRPr="00A421CE">
        <w:rPr>
          <w:b/>
          <w:iCs/>
          <w:color w:val="112549" w:themeColor="text1"/>
          <w:lang w:val="en-GB"/>
        </w:rPr>
        <w:t>...</w:t>
      </w:r>
    </w:p>
    <w:p w14:paraId="71F04A66" w14:textId="77777777" w:rsidR="00406E7F" w:rsidRPr="00012B71" w:rsidRDefault="00406E7F" w:rsidP="00406E7F">
      <w:pPr>
        <w:pStyle w:val="Loendilik"/>
        <w:numPr>
          <w:ilvl w:val="0"/>
          <w:numId w:val="20"/>
        </w:numPr>
        <w:rPr>
          <w:b/>
          <w:iCs/>
          <w:color w:val="112549" w:themeColor="text1"/>
          <w:lang w:val="en-GB"/>
        </w:rPr>
      </w:pPr>
      <w:r w:rsidRPr="00E3532E">
        <w:rPr>
          <w:b/>
          <w:iCs/>
          <w:color w:val="112549" w:themeColor="text1"/>
          <w:lang w:val="en-GB"/>
        </w:rPr>
        <w:t>...</w:t>
      </w:r>
    </w:p>
    <w:p w14:paraId="3FE1F351" w14:textId="77777777" w:rsidR="00406E7F" w:rsidRDefault="00406E7F" w:rsidP="00C72FF5">
      <w:pPr>
        <w:rPr>
          <w:lang w:val="en-US"/>
        </w:rPr>
      </w:pPr>
    </w:p>
    <w:p w14:paraId="250D9AC9" w14:textId="77777777" w:rsidR="005B249C" w:rsidRDefault="005B249C" w:rsidP="00C72FF5">
      <w:pPr>
        <w:rPr>
          <w:lang w:val="en-US"/>
        </w:rPr>
      </w:pPr>
    </w:p>
    <w:tbl>
      <w:tblPr>
        <w:tblStyle w:val="Kontuurtabel"/>
        <w:tblW w:w="0" w:type="auto"/>
        <w:shd w:val="clear" w:color="auto" w:fill="F2F2F2" w:themeFill="background2"/>
        <w:tblLook w:val="04A0" w:firstRow="1" w:lastRow="0" w:firstColumn="1" w:lastColumn="0" w:noHBand="0" w:noVBand="1"/>
      </w:tblPr>
      <w:tblGrid>
        <w:gridCol w:w="8423"/>
      </w:tblGrid>
      <w:tr w:rsidR="00887FFD" w:rsidRPr="00EF7C80" w14:paraId="636B7BAC" w14:textId="77777777" w:rsidTr="00A911B4">
        <w:tc>
          <w:tcPr>
            <w:tcW w:w="8423" w:type="dxa"/>
            <w:tcBorders>
              <w:top w:val="single" w:sz="12" w:space="0" w:color="135D6F"/>
              <w:left w:val="single" w:sz="12" w:space="0" w:color="135D6F"/>
              <w:bottom w:val="single" w:sz="12" w:space="0" w:color="135D6F"/>
              <w:right w:val="single" w:sz="12" w:space="0" w:color="135D6F"/>
            </w:tcBorders>
            <w:shd w:val="clear" w:color="auto" w:fill="F2F2F2" w:themeFill="background2"/>
          </w:tcPr>
          <w:p w14:paraId="302B5623" w14:textId="77777777" w:rsidR="00887FFD" w:rsidRPr="00065D57" w:rsidRDefault="00887FFD" w:rsidP="00A911B4">
            <w:pPr>
              <w:pStyle w:val="Loendilik"/>
              <w:spacing w:after="240"/>
              <w:ind w:left="0"/>
              <w:rPr>
                <w:color w:val="112549" w:themeColor="accent5"/>
                <w:sz w:val="24"/>
                <w:szCs w:val="24"/>
                <w:u w:val="single"/>
              </w:rPr>
            </w:pPr>
          </w:p>
          <w:p w14:paraId="09944BFE" w14:textId="4E603FE8" w:rsidR="00887FFD" w:rsidRPr="008922B6" w:rsidRDefault="00887FFD" w:rsidP="00A911B4">
            <w:pPr>
              <w:pStyle w:val="Loendilik"/>
              <w:spacing w:after="120"/>
              <w:ind w:left="301"/>
              <w:contextualSpacing w:val="0"/>
              <w:rPr>
                <w:b/>
                <w:iCs/>
                <w:color w:val="112549" w:themeColor="text1"/>
                <w:sz w:val="24"/>
                <w:szCs w:val="24"/>
                <w:lang w:val="en-GB"/>
              </w:rPr>
            </w:pPr>
            <w:r w:rsidRPr="008922B6">
              <w:rPr>
                <w:b/>
                <w:iCs/>
                <w:color w:val="112549" w:themeColor="text1"/>
                <w:sz w:val="24"/>
                <w:szCs w:val="24"/>
                <w:lang w:val="en-GB"/>
              </w:rPr>
              <w:t xml:space="preserve">3.3.2. </w:t>
            </w:r>
            <w:r w:rsidR="008922B6" w:rsidRPr="008922B6">
              <w:rPr>
                <w:b/>
                <w:color w:val="112549" w:themeColor="text1"/>
                <w:sz w:val="24"/>
                <w:szCs w:val="24"/>
              </w:rPr>
              <w:t>RDC resources and support processes</w:t>
            </w:r>
          </w:p>
          <w:p w14:paraId="1934097F" w14:textId="77777777" w:rsidR="00887FFD" w:rsidRPr="00065D57" w:rsidRDefault="00887FFD" w:rsidP="00A911B4">
            <w:pPr>
              <w:pStyle w:val="Loendilik"/>
              <w:spacing w:after="120"/>
              <w:ind w:left="301" w:right="255"/>
              <w:contextualSpacing w:val="0"/>
              <w:rPr>
                <w:b/>
                <w:iCs/>
                <w:color w:val="112549"/>
                <w:sz w:val="24"/>
                <w:szCs w:val="24"/>
                <w:lang w:val="en-GB"/>
              </w:rPr>
            </w:pPr>
            <w:r w:rsidRPr="00033D7F">
              <w:rPr>
                <w:b/>
                <w:iCs/>
                <w:color w:val="112549"/>
                <w:sz w:val="22"/>
                <w:szCs w:val="22"/>
                <w:lang w:val="en-GB"/>
              </w:rPr>
              <w:t>Requirements</w:t>
            </w:r>
            <w:r w:rsidRPr="00065D57">
              <w:rPr>
                <w:b/>
                <w:iCs/>
                <w:color w:val="112549"/>
                <w:sz w:val="24"/>
                <w:szCs w:val="24"/>
                <w:lang w:val="en-GB"/>
              </w:rPr>
              <w:t>:</w:t>
            </w:r>
          </w:p>
          <w:p w14:paraId="0E181B29" w14:textId="77777777" w:rsidR="00751DF7" w:rsidRPr="00A5109A" w:rsidRDefault="00751DF7" w:rsidP="00751DF7">
            <w:pPr>
              <w:numPr>
                <w:ilvl w:val="0"/>
                <w:numId w:val="15"/>
              </w:numPr>
              <w:spacing w:after="160" w:line="259" w:lineRule="auto"/>
              <w:ind w:left="731"/>
              <w:contextualSpacing/>
              <w:rPr>
                <w:rFonts w:eastAsia="Calibri"/>
                <w:sz w:val="22"/>
                <w:szCs w:val="22"/>
              </w:rPr>
            </w:pPr>
            <w:r w:rsidRPr="00A5109A">
              <w:rPr>
                <w:rFonts w:eastAsia="Calibri"/>
                <w:sz w:val="22"/>
                <w:szCs w:val="22"/>
              </w:rPr>
              <w:t>A higher education institution has an effective RDC support system.</w:t>
            </w:r>
          </w:p>
          <w:p w14:paraId="4DD69982" w14:textId="77777777" w:rsidR="00751DF7" w:rsidRPr="00A5109A" w:rsidRDefault="00751DF7" w:rsidP="00751DF7">
            <w:pPr>
              <w:numPr>
                <w:ilvl w:val="0"/>
                <w:numId w:val="15"/>
              </w:numPr>
              <w:spacing w:after="160" w:line="259" w:lineRule="auto"/>
              <w:ind w:left="731"/>
              <w:contextualSpacing/>
              <w:rPr>
                <w:rFonts w:eastAsia="Calibri"/>
                <w:sz w:val="22"/>
                <w:szCs w:val="22"/>
              </w:rPr>
            </w:pPr>
            <w:r w:rsidRPr="00A5109A">
              <w:rPr>
                <w:rFonts w:eastAsia="Calibri"/>
                <w:sz w:val="22"/>
                <w:szCs w:val="22"/>
              </w:rPr>
              <w:t>A higher education institution has financial resources needed for RDC development and a strategy that supports their acquisition.</w:t>
            </w:r>
          </w:p>
          <w:p w14:paraId="3CCBF11C" w14:textId="77777777" w:rsidR="00751DF7" w:rsidRPr="00A5109A" w:rsidRDefault="00751DF7" w:rsidP="00751DF7">
            <w:pPr>
              <w:numPr>
                <w:ilvl w:val="0"/>
                <w:numId w:val="15"/>
              </w:numPr>
              <w:spacing w:after="160" w:line="259" w:lineRule="auto"/>
              <w:ind w:left="731"/>
              <w:contextualSpacing/>
              <w:rPr>
                <w:rFonts w:eastAsia="Calibri"/>
                <w:sz w:val="22"/>
                <w:szCs w:val="22"/>
              </w:rPr>
            </w:pPr>
            <w:r w:rsidRPr="00A5109A">
              <w:rPr>
                <w:rFonts w:eastAsia="Calibri"/>
                <w:sz w:val="22"/>
                <w:szCs w:val="22"/>
              </w:rPr>
              <w:t>A higher education institution participates in different RDC networks.</w:t>
            </w:r>
          </w:p>
          <w:p w14:paraId="17B3AFC9" w14:textId="76ED93B0" w:rsidR="00887FFD" w:rsidRPr="000E32E4" w:rsidRDefault="00751DF7" w:rsidP="00751DF7">
            <w:pPr>
              <w:numPr>
                <w:ilvl w:val="0"/>
                <w:numId w:val="15"/>
              </w:numPr>
              <w:tabs>
                <w:tab w:val="left" w:pos="330"/>
              </w:tabs>
              <w:spacing w:after="160" w:line="259" w:lineRule="auto"/>
              <w:ind w:left="731"/>
              <w:contextualSpacing/>
              <w:rPr>
                <w:sz w:val="22"/>
              </w:rPr>
            </w:pPr>
            <w:r w:rsidRPr="00A5109A">
              <w:rPr>
                <w:sz w:val="22"/>
                <w:szCs w:val="22"/>
              </w:rPr>
              <w:t>RDC infrastructure is being updated and used effectively.</w:t>
            </w:r>
          </w:p>
        </w:tc>
      </w:tr>
    </w:tbl>
    <w:p w14:paraId="486216B4" w14:textId="77777777" w:rsidR="00887FFD" w:rsidRDefault="00887FFD" w:rsidP="00C72FF5">
      <w:pPr>
        <w:rPr>
          <w:lang w:val="en-US"/>
        </w:rPr>
      </w:pPr>
    </w:p>
    <w:p w14:paraId="20B2AEBE" w14:textId="77777777" w:rsidR="00511D35" w:rsidRPr="00523AE4" w:rsidRDefault="00511D35" w:rsidP="00523AE4">
      <w:pPr>
        <w:rPr>
          <w:b/>
          <w:iCs/>
          <w:color w:val="112549"/>
          <w:sz w:val="24"/>
          <w:szCs w:val="24"/>
          <w:lang w:val="en-GB"/>
        </w:rPr>
      </w:pPr>
      <w:r w:rsidRPr="00523AE4">
        <w:rPr>
          <w:b/>
          <w:iCs/>
          <w:color w:val="112549"/>
          <w:sz w:val="24"/>
          <w:szCs w:val="24"/>
          <w:lang w:val="en-GB"/>
        </w:rPr>
        <w:t>Analysis</w:t>
      </w:r>
    </w:p>
    <w:p w14:paraId="01E66EB7" w14:textId="77777777" w:rsidR="00511D35" w:rsidRPr="00523AE4" w:rsidRDefault="00511D35" w:rsidP="00523AE4">
      <w:pPr>
        <w:rPr>
          <w:b/>
          <w:iCs/>
          <w:color w:val="112549"/>
          <w:sz w:val="24"/>
          <w:szCs w:val="24"/>
          <w:lang w:val="en-GB"/>
        </w:rPr>
      </w:pPr>
    </w:p>
    <w:p w14:paraId="00322519" w14:textId="77777777" w:rsidR="00511D35" w:rsidRPr="00523AE4" w:rsidRDefault="00511D35" w:rsidP="00523AE4">
      <w:pPr>
        <w:rPr>
          <w:b/>
          <w:iCs/>
          <w:color w:val="112549"/>
          <w:sz w:val="24"/>
          <w:szCs w:val="24"/>
          <w:lang w:val="en-GB"/>
        </w:rPr>
      </w:pPr>
      <w:r w:rsidRPr="00523AE4">
        <w:rPr>
          <w:b/>
          <w:iCs/>
          <w:color w:val="112549"/>
          <w:sz w:val="24"/>
          <w:szCs w:val="24"/>
          <w:lang w:val="en-GB"/>
        </w:rPr>
        <w:t>...</w:t>
      </w:r>
    </w:p>
    <w:p w14:paraId="1EC5CF8E" w14:textId="77777777" w:rsidR="00511D35" w:rsidRDefault="00511D35" w:rsidP="00511D35">
      <w:pPr>
        <w:rPr>
          <w:iCs/>
          <w:szCs w:val="20"/>
          <w:lang w:val="en-GB"/>
        </w:rPr>
      </w:pPr>
    </w:p>
    <w:p w14:paraId="25B85027" w14:textId="77777777" w:rsidR="00511D35" w:rsidRPr="0061176F" w:rsidRDefault="00511D35" w:rsidP="00511D35">
      <w:pPr>
        <w:rPr>
          <w:iCs/>
          <w:szCs w:val="20"/>
          <w:lang w:val="en-GB"/>
        </w:rPr>
      </w:pPr>
    </w:p>
    <w:p w14:paraId="2AE79C05" w14:textId="77777777" w:rsidR="00511D35" w:rsidRPr="008D680C" w:rsidRDefault="00511D35" w:rsidP="00511D35">
      <w:pPr>
        <w:rPr>
          <w:b/>
          <w:iCs/>
          <w:color w:val="112549"/>
          <w:sz w:val="24"/>
          <w:szCs w:val="24"/>
          <w:lang w:val="en-GB"/>
        </w:rPr>
      </w:pPr>
      <w:r w:rsidRPr="008D680C">
        <w:rPr>
          <w:b/>
          <w:iCs/>
          <w:color w:val="112549"/>
          <w:sz w:val="24"/>
          <w:szCs w:val="24"/>
          <w:lang w:val="en-GB"/>
        </w:rPr>
        <w:t xml:space="preserve">Strengths </w:t>
      </w:r>
      <w:r w:rsidRPr="008D680C">
        <w:rPr>
          <w:b/>
          <w:i/>
          <w:color w:val="112549"/>
          <w:sz w:val="24"/>
          <w:szCs w:val="24"/>
          <w:highlight w:val="lightGray"/>
          <w:lang w:val="en-GB"/>
        </w:rPr>
        <w:t>(if applicable)</w:t>
      </w:r>
    </w:p>
    <w:p w14:paraId="125939F8" w14:textId="77777777" w:rsidR="00511D35" w:rsidRPr="002C0AA9" w:rsidRDefault="00511D35" w:rsidP="00511D35">
      <w:pPr>
        <w:pStyle w:val="Loendilik"/>
        <w:numPr>
          <w:ilvl w:val="0"/>
          <w:numId w:val="18"/>
        </w:numPr>
        <w:rPr>
          <w:b/>
          <w:iCs/>
          <w:color w:val="112549" w:themeColor="text1"/>
          <w:lang w:val="en-GB"/>
        </w:rPr>
      </w:pPr>
      <w:r w:rsidRPr="002C0AA9">
        <w:rPr>
          <w:b/>
          <w:iCs/>
          <w:color w:val="112549" w:themeColor="text1"/>
          <w:lang w:val="en-GB"/>
        </w:rPr>
        <w:t>...</w:t>
      </w:r>
    </w:p>
    <w:p w14:paraId="0411A3E2" w14:textId="77777777" w:rsidR="00511D35" w:rsidRPr="002C0AA9" w:rsidRDefault="00511D35" w:rsidP="00511D35">
      <w:pPr>
        <w:pStyle w:val="Loendilik"/>
        <w:numPr>
          <w:ilvl w:val="0"/>
          <w:numId w:val="18"/>
        </w:numPr>
        <w:rPr>
          <w:b/>
          <w:iCs/>
          <w:color w:val="112549" w:themeColor="text1"/>
          <w:lang w:val="en-GB"/>
        </w:rPr>
      </w:pPr>
      <w:r w:rsidRPr="002C0AA9">
        <w:rPr>
          <w:b/>
          <w:iCs/>
          <w:color w:val="112549" w:themeColor="text1"/>
          <w:lang w:val="en-GB"/>
        </w:rPr>
        <w:t>...</w:t>
      </w:r>
    </w:p>
    <w:p w14:paraId="33C8BED6" w14:textId="77777777" w:rsidR="00511D35" w:rsidRPr="002C0AA9" w:rsidRDefault="00511D35" w:rsidP="00511D35">
      <w:pPr>
        <w:pStyle w:val="Loendilik"/>
        <w:numPr>
          <w:ilvl w:val="0"/>
          <w:numId w:val="18"/>
        </w:numPr>
        <w:rPr>
          <w:b/>
          <w:iCs/>
          <w:color w:val="112549" w:themeColor="text1"/>
          <w:lang w:val="en-GB"/>
        </w:rPr>
      </w:pPr>
      <w:r w:rsidRPr="002C0AA9">
        <w:rPr>
          <w:b/>
          <w:iCs/>
          <w:color w:val="112549" w:themeColor="text1"/>
          <w:lang w:val="en-GB"/>
        </w:rPr>
        <w:t>...</w:t>
      </w:r>
    </w:p>
    <w:p w14:paraId="374DF840" w14:textId="77777777" w:rsidR="00511D35" w:rsidRPr="008D680C" w:rsidRDefault="00511D35" w:rsidP="00511D35">
      <w:pPr>
        <w:rPr>
          <w:b/>
          <w:iCs/>
          <w:color w:val="112549"/>
          <w:sz w:val="24"/>
          <w:szCs w:val="24"/>
          <w:lang w:val="en-GB"/>
        </w:rPr>
      </w:pPr>
      <w:r w:rsidRPr="008D680C">
        <w:rPr>
          <w:b/>
          <w:iCs/>
          <w:color w:val="112549"/>
          <w:sz w:val="24"/>
          <w:szCs w:val="24"/>
          <w:lang w:val="en-GB"/>
        </w:rPr>
        <w:t xml:space="preserve">Areas for further improvement </w:t>
      </w:r>
      <w:r w:rsidRPr="008D680C">
        <w:rPr>
          <w:b/>
          <w:i/>
          <w:color w:val="112549"/>
          <w:sz w:val="24"/>
          <w:szCs w:val="24"/>
          <w:highlight w:val="lightGray"/>
          <w:lang w:val="en-GB"/>
        </w:rPr>
        <w:t>(if applicable)</w:t>
      </w:r>
    </w:p>
    <w:p w14:paraId="4539874A" w14:textId="77777777" w:rsidR="00511D35" w:rsidRDefault="00511D35" w:rsidP="00511D35">
      <w:pPr>
        <w:pStyle w:val="Loendilik"/>
        <w:numPr>
          <w:ilvl w:val="0"/>
          <w:numId w:val="20"/>
        </w:numPr>
        <w:rPr>
          <w:b/>
          <w:iCs/>
          <w:color w:val="112549" w:themeColor="text1"/>
          <w:lang w:val="en-GB"/>
        </w:rPr>
      </w:pPr>
      <w:r>
        <w:rPr>
          <w:b/>
          <w:iCs/>
          <w:color w:val="112549" w:themeColor="text1"/>
          <w:lang w:val="en-GB"/>
        </w:rPr>
        <w:t>...</w:t>
      </w:r>
    </w:p>
    <w:p w14:paraId="4B080C21" w14:textId="77777777" w:rsidR="00511D35" w:rsidRDefault="00511D35" w:rsidP="00511D35">
      <w:pPr>
        <w:pStyle w:val="Loendilik"/>
        <w:numPr>
          <w:ilvl w:val="0"/>
          <w:numId w:val="20"/>
        </w:numPr>
        <w:rPr>
          <w:b/>
          <w:iCs/>
          <w:color w:val="112549" w:themeColor="text1"/>
          <w:lang w:val="en-GB"/>
        </w:rPr>
      </w:pPr>
      <w:r>
        <w:rPr>
          <w:b/>
          <w:iCs/>
          <w:color w:val="112549" w:themeColor="text1"/>
          <w:lang w:val="en-GB"/>
        </w:rPr>
        <w:t>...</w:t>
      </w:r>
    </w:p>
    <w:p w14:paraId="0EC63D8F" w14:textId="77777777" w:rsidR="00511D35" w:rsidRPr="00A421CE" w:rsidRDefault="00511D35" w:rsidP="00511D35">
      <w:pPr>
        <w:pStyle w:val="Loendilik"/>
        <w:numPr>
          <w:ilvl w:val="0"/>
          <w:numId w:val="20"/>
        </w:numPr>
        <w:rPr>
          <w:b/>
          <w:iCs/>
          <w:color w:val="112549" w:themeColor="text1"/>
          <w:lang w:val="en-GB"/>
        </w:rPr>
      </w:pPr>
      <w:r>
        <w:rPr>
          <w:b/>
          <w:iCs/>
          <w:color w:val="112549" w:themeColor="text1"/>
          <w:lang w:val="en-GB"/>
        </w:rPr>
        <w:t>...</w:t>
      </w:r>
    </w:p>
    <w:p w14:paraId="66345C2E" w14:textId="77777777" w:rsidR="00511D35" w:rsidRPr="008D680C" w:rsidRDefault="00511D35" w:rsidP="00511D35">
      <w:pPr>
        <w:rPr>
          <w:b/>
          <w:iCs/>
          <w:color w:val="112549"/>
          <w:sz w:val="24"/>
          <w:szCs w:val="24"/>
          <w:lang w:val="en-GB"/>
        </w:rPr>
      </w:pPr>
      <w:r w:rsidRPr="008D680C">
        <w:rPr>
          <w:b/>
          <w:iCs/>
          <w:color w:val="112549"/>
          <w:sz w:val="24"/>
          <w:szCs w:val="24"/>
          <w:lang w:val="en-GB"/>
        </w:rPr>
        <w:t xml:space="preserve">Overview of the planned development activities </w:t>
      </w:r>
      <w:r w:rsidRPr="008D680C">
        <w:rPr>
          <w:b/>
          <w:i/>
          <w:color w:val="112549"/>
          <w:sz w:val="24"/>
          <w:szCs w:val="24"/>
          <w:highlight w:val="lightGray"/>
          <w:lang w:val="en-GB"/>
        </w:rPr>
        <w:t>(if applicable)</w:t>
      </w:r>
    </w:p>
    <w:p w14:paraId="01C14AA0" w14:textId="77777777" w:rsidR="00511D35" w:rsidRPr="00A421CE" w:rsidRDefault="00511D35" w:rsidP="00511D35">
      <w:pPr>
        <w:pStyle w:val="Loendilik"/>
        <w:numPr>
          <w:ilvl w:val="0"/>
          <w:numId w:val="20"/>
        </w:numPr>
        <w:rPr>
          <w:b/>
          <w:iCs/>
          <w:color w:val="112549" w:themeColor="text1"/>
          <w:lang w:val="en-GB"/>
        </w:rPr>
      </w:pPr>
      <w:r w:rsidRPr="00A421CE">
        <w:rPr>
          <w:b/>
          <w:iCs/>
          <w:color w:val="112549" w:themeColor="text1"/>
          <w:lang w:val="en-GB"/>
        </w:rPr>
        <w:t>...</w:t>
      </w:r>
    </w:p>
    <w:p w14:paraId="6F587D8A" w14:textId="77777777" w:rsidR="00511D35" w:rsidRPr="00A421CE" w:rsidRDefault="00511D35" w:rsidP="00511D35">
      <w:pPr>
        <w:pStyle w:val="Loendilik"/>
        <w:numPr>
          <w:ilvl w:val="0"/>
          <w:numId w:val="20"/>
        </w:numPr>
        <w:rPr>
          <w:b/>
          <w:iCs/>
          <w:color w:val="112549" w:themeColor="text1"/>
          <w:lang w:val="en-GB"/>
        </w:rPr>
      </w:pPr>
      <w:r w:rsidRPr="00A421CE">
        <w:rPr>
          <w:b/>
          <w:iCs/>
          <w:color w:val="112549" w:themeColor="text1"/>
          <w:lang w:val="en-GB"/>
        </w:rPr>
        <w:t>...</w:t>
      </w:r>
    </w:p>
    <w:p w14:paraId="30D517CA" w14:textId="77777777" w:rsidR="00511D35" w:rsidRDefault="00511D35" w:rsidP="00511D35">
      <w:pPr>
        <w:pStyle w:val="Loendilik"/>
        <w:numPr>
          <w:ilvl w:val="0"/>
          <w:numId w:val="20"/>
        </w:numPr>
        <w:rPr>
          <w:b/>
          <w:iCs/>
          <w:color w:val="112549" w:themeColor="text1"/>
          <w:lang w:val="en-GB"/>
        </w:rPr>
      </w:pPr>
      <w:r w:rsidRPr="00E3532E">
        <w:rPr>
          <w:b/>
          <w:iCs/>
          <w:color w:val="112549" w:themeColor="text1"/>
          <w:lang w:val="en-GB"/>
        </w:rPr>
        <w:t>...</w:t>
      </w:r>
    </w:p>
    <w:p w14:paraId="2BC72AEF" w14:textId="77777777" w:rsidR="00511D35" w:rsidRDefault="00511D35" w:rsidP="00511D35">
      <w:pPr>
        <w:rPr>
          <w:b/>
          <w:iCs/>
          <w:color w:val="112549" w:themeColor="text1"/>
          <w:lang w:val="en-GB"/>
        </w:rPr>
      </w:pPr>
    </w:p>
    <w:p w14:paraId="5E67E03A" w14:textId="77777777" w:rsidR="005B249C" w:rsidRDefault="005B249C" w:rsidP="00511D35">
      <w:pPr>
        <w:rPr>
          <w:b/>
          <w:iCs/>
          <w:color w:val="112549" w:themeColor="text1"/>
          <w:lang w:val="en-GB"/>
        </w:rPr>
      </w:pPr>
    </w:p>
    <w:tbl>
      <w:tblPr>
        <w:tblStyle w:val="Kontuurtabel"/>
        <w:tblW w:w="0" w:type="auto"/>
        <w:shd w:val="clear" w:color="auto" w:fill="F2F2F2" w:themeFill="background2"/>
        <w:tblLook w:val="04A0" w:firstRow="1" w:lastRow="0" w:firstColumn="1" w:lastColumn="0" w:noHBand="0" w:noVBand="1"/>
      </w:tblPr>
      <w:tblGrid>
        <w:gridCol w:w="8423"/>
      </w:tblGrid>
      <w:tr w:rsidR="004314A1" w:rsidRPr="00EF7C80" w14:paraId="4A10D840" w14:textId="77777777" w:rsidTr="00A911B4">
        <w:tc>
          <w:tcPr>
            <w:tcW w:w="8423" w:type="dxa"/>
            <w:tcBorders>
              <w:top w:val="single" w:sz="12" w:space="0" w:color="135D6F"/>
              <w:left w:val="single" w:sz="12" w:space="0" w:color="135D6F"/>
              <w:bottom w:val="single" w:sz="12" w:space="0" w:color="135D6F"/>
              <w:right w:val="single" w:sz="12" w:space="0" w:color="135D6F"/>
            </w:tcBorders>
            <w:shd w:val="clear" w:color="auto" w:fill="F2F2F2" w:themeFill="background2"/>
          </w:tcPr>
          <w:p w14:paraId="3F182A33" w14:textId="77777777" w:rsidR="004314A1" w:rsidRPr="00065D57" w:rsidRDefault="004314A1" w:rsidP="00A911B4">
            <w:pPr>
              <w:pStyle w:val="Loendilik"/>
              <w:spacing w:after="240"/>
              <w:ind w:left="0"/>
              <w:rPr>
                <w:color w:val="112549" w:themeColor="accent5"/>
                <w:sz w:val="24"/>
                <w:szCs w:val="24"/>
                <w:u w:val="single"/>
              </w:rPr>
            </w:pPr>
          </w:p>
          <w:p w14:paraId="1D17B428" w14:textId="7DFCAA53" w:rsidR="004314A1" w:rsidRPr="008922B6" w:rsidRDefault="004314A1" w:rsidP="00A911B4">
            <w:pPr>
              <w:pStyle w:val="Loendilik"/>
              <w:spacing w:after="120"/>
              <w:ind w:left="301"/>
              <w:contextualSpacing w:val="0"/>
              <w:rPr>
                <w:b/>
                <w:iCs/>
                <w:color w:val="112549" w:themeColor="text1"/>
                <w:sz w:val="24"/>
                <w:szCs w:val="24"/>
                <w:lang w:val="en-GB"/>
              </w:rPr>
            </w:pPr>
            <w:r w:rsidRPr="008922B6">
              <w:rPr>
                <w:b/>
                <w:iCs/>
                <w:color w:val="112549" w:themeColor="text1"/>
                <w:sz w:val="24"/>
                <w:szCs w:val="24"/>
                <w:lang w:val="en-GB"/>
              </w:rPr>
              <w:t>3.</w:t>
            </w:r>
            <w:r w:rsidRPr="00B50CDB">
              <w:rPr>
                <w:b/>
                <w:iCs/>
                <w:color w:val="112549" w:themeColor="text1"/>
                <w:sz w:val="24"/>
                <w:szCs w:val="24"/>
                <w:lang w:val="en-GB"/>
              </w:rPr>
              <w:t xml:space="preserve">3.3. </w:t>
            </w:r>
            <w:r w:rsidR="00B50CDB" w:rsidRPr="00B50CDB">
              <w:rPr>
                <w:b/>
                <w:color w:val="112549" w:themeColor="text1"/>
                <w:sz w:val="24"/>
                <w:szCs w:val="24"/>
              </w:rPr>
              <w:t>Student research supervision and doctoral studies</w:t>
            </w:r>
          </w:p>
          <w:p w14:paraId="31671CE7" w14:textId="77777777" w:rsidR="004314A1" w:rsidRPr="00065D57" w:rsidRDefault="004314A1" w:rsidP="00A911B4">
            <w:pPr>
              <w:pStyle w:val="Loendilik"/>
              <w:spacing w:after="120"/>
              <w:ind w:left="301" w:right="255"/>
              <w:contextualSpacing w:val="0"/>
              <w:rPr>
                <w:b/>
                <w:iCs/>
                <w:color w:val="112549"/>
                <w:sz w:val="24"/>
                <w:szCs w:val="24"/>
                <w:lang w:val="en-GB"/>
              </w:rPr>
            </w:pPr>
            <w:r w:rsidRPr="00033D7F">
              <w:rPr>
                <w:b/>
                <w:iCs/>
                <w:color w:val="112549"/>
                <w:sz w:val="22"/>
                <w:szCs w:val="22"/>
                <w:lang w:val="en-GB"/>
              </w:rPr>
              <w:t>Requirements</w:t>
            </w:r>
            <w:r w:rsidRPr="00065D57">
              <w:rPr>
                <w:b/>
                <w:iCs/>
                <w:color w:val="112549"/>
                <w:sz w:val="24"/>
                <w:szCs w:val="24"/>
                <w:lang w:val="en-GB"/>
              </w:rPr>
              <w:t>:</w:t>
            </w:r>
          </w:p>
          <w:p w14:paraId="00188098" w14:textId="77777777" w:rsidR="004058DB" w:rsidRPr="00A5109A" w:rsidRDefault="004058DB" w:rsidP="004D5D72">
            <w:pPr>
              <w:numPr>
                <w:ilvl w:val="0"/>
                <w:numId w:val="15"/>
              </w:numPr>
              <w:spacing w:after="160" w:line="259" w:lineRule="auto"/>
              <w:ind w:left="731"/>
              <w:contextualSpacing/>
              <w:rPr>
                <w:rFonts w:eastAsia="Calibri"/>
                <w:sz w:val="22"/>
                <w:szCs w:val="22"/>
              </w:rPr>
            </w:pPr>
            <w:r w:rsidRPr="00A5109A">
              <w:rPr>
                <w:rFonts w:eastAsia="Calibri"/>
                <w:sz w:val="22"/>
                <w:szCs w:val="22"/>
              </w:rPr>
              <w:t>A higher education institution involves students of all academic cycles in research, creative or project activity; and systematically surveys student satisfaction with their supervision.</w:t>
            </w:r>
          </w:p>
          <w:p w14:paraId="30D56804" w14:textId="77777777" w:rsidR="004314A1" w:rsidRPr="004058DB" w:rsidRDefault="004058DB" w:rsidP="004D5D72">
            <w:pPr>
              <w:numPr>
                <w:ilvl w:val="0"/>
                <w:numId w:val="15"/>
              </w:numPr>
              <w:tabs>
                <w:tab w:val="left" w:pos="330"/>
              </w:tabs>
              <w:spacing w:after="160" w:line="259" w:lineRule="auto"/>
              <w:ind w:left="731"/>
              <w:contextualSpacing/>
            </w:pPr>
            <w:r w:rsidRPr="00A5109A">
              <w:rPr>
                <w:rFonts w:eastAsia="Calibri"/>
                <w:sz w:val="22"/>
                <w:szCs w:val="22"/>
              </w:rPr>
              <w:t>Professionalism, effectiveness and the workload of supervisors are reasonably balanced, which ensures the quality of research papers and positive graduation rates.</w:t>
            </w:r>
          </w:p>
          <w:p w14:paraId="0F48DD8D" w14:textId="77777777" w:rsidR="004D5D72" w:rsidRPr="00A5109A" w:rsidRDefault="004D5D72" w:rsidP="004D5D72">
            <w:pPr>
              <w:numPr>
                <w:ilvl w:val="0"/>
                <w:numId w:val="15"/>
              </w:numPr>
              <w:spacing w:after="160" w:line="259" w:lineRule="auto"/>
              <w:ind w:left="731"/>
              <w:contextualSpacing/>
              <w:rPr>
                <w:rFonts w:eastAsia="Calibri"/>
                <w:sz w:val="22"/>
                <w:szCs w:val="22"/>
              </w:rPr>
            </w:pPr>
            <w:r w:rsidRPr="00A5109A">
              <w:rPr>
                <w:rFonts w:eastAsia="Calibri"/>
                <w:sz w:val="22"/>
                <w:szCs w:val="22"/>
              </w:rPr>
              <w:t>Students are guided to recognize plagiarism and to avoid it.</w:t>
            </w:r>
          </w:p>
          <w:p w14:paraId="79681B13" w14:textId="77777777" w:rsidR="004D5D72" w:rsidRPr="00A5109A" w:rsidRDefault="004D5D72" w:rsidP="004D5D72">
            <w:pPr>
              <w:numPr>
                <w:ilvl w:val="0"/>
                <w:numId w:val="15"/>
              </w:numPr>
              <w:spacing w:after="160" w:line="259" w:lineRule="auto"/>
              <w:ind w:left="731"/>
              <w:contextualSpacing/>
              <w:rPr>
                <w:rFonts w:eastAsia="Calibri"/>
                <w:sz w:val="22"/>
                <w:szCs w:val="22"/>
              </w:rPr>
            </w:pPr>
            <w:r w:rsidRPr="00A5109A">
              <w:rPr>
                <w:rFonts w:eastAsia="Calibri"/>
                <w:sz w:val="22"/>
                <w:szCs w:val="22"/>
              </w:rPr>
              <w:t>Conditions have been created for admission of international doctoral students and for studies abroad for all doctoral students.</w:t>
            </w:r>
          </w:p>
          <w:p w14:paraId="42657A47" w14:textId="29E3923A" w:rsidR="004058DB" w:rsidRPr="000E32E4" w:rsidRDefault="004D5D72" w:rsidP="004D5D72">
            <w:pPr>
              <w:numPr>
                <w:ilvl w:val="0"/>
                <w:numId w:val="15"/>
              </w:numPr>
              <w:tabs>
                <w:tab w:val="left" w:pos="330"/>
              </w:tabs>
              <w:spacing w:after="160" w:line="259" w:lineRule="auto"/>
              <w:ind w:left="731"/>
              <w:contextualSpacing/>
              <w:rPr>
                <w:sz w:val="22"/>
              </w:rPr>
            </w:pPr>
            <w:r w:rsidRPr="00A5109A">
              <w:rPr>
                <w:sz w:val="22"/>
                <w:szCs w:val="22"/>
              </w:rPr>
              <w:t>A higher education institution involves recognized foreign scientists in the provision of doctoral studies and the supervision of doctoral theses.</w:t>
            </w:r>
          </w:p>
        </w:tc>
      </w:tr>
    </w:tbl>
    <w:p w14:paraId="25CFF240" w14:textId="77777777" w:rsidR="00511D35" w:rsidRDefault="00511D35" w:rsidP="00511D35">
      <w:pPr>
        <w:rPr>
          <w:b/>
          <w:iCs/>
          <w:color w:val="112549" w:themeColor="text1"/>
          <w:lang w:val="en-GB"/>
        </w:rPr>
      </w:pPr>
    </w:p>
    <w:p w14:paraId="7E496728" w14:textId="77777777" w:rsidR="004D5D72" w:rsidRPr="00523AE4" w:rsidRDefault="004D5D72" w:rsidP="00523AE4">
      <w:pPr>
        <w:rPr>
          <w:b/>
          <w:iCs/>
          <w:color w:val="112549"/>
          <w:sz w:val="24"/>
          <w:szCs w:val="24"/>
          <w:lang w:val="en-GB"/>
        </w:rPr>
      </w:pPr>
      <w:r w:rsidRPr="00523AE4">
        <w:rPr>
          <w:b/>
          <w:iCs/>
          <w:color w:val="112549"/>
          <w:sz w:val="24"/>
          <w:szCs w:val="24"/>
          <w:lang w:val="en-GB"/>
        </w:rPr>
        <w:t>Analysis</w:t>
      </w:r>
    </w:p>
    <w:p w14:paraId="61075E7E" w14:textId="77777777" w:rsidR="004D5D72" w:rsidRPr="00523AE4" w:rsidRDefault="004D5D72" w:rsidP="00523AE4">
      <w:pPr>
        <w:rPr>
          <w:b/>
          <w:iCs/>
          <w:color w:val="112549"/>
          <w:sz w:val="24"/>
          <w:szCs w:val="24"/>
          <w:lang w:val="en-GB"/>
        </w:rPr>
      </w:pPr>
    </w:p>
    <w:p w14:paraId="72C0F671" w14:textId="77777777" w:rsidR="004D5D72" w:rsidRPr="00523AE4" w:rsidRDefault="004D5D72" w:rsidP="00523AE4">
      <w:pPr>
        <w:rPr>
          <w:b/>
          <w:iCs/>
          <w:color w:val="112549"/>
          <w:sz w:val="24"/>
          <w:szCs w:val="24"/>
          <w:lang w:val="en-GB"/>
        </w:rPr>
      </w:pPr>
      <w:r w:rsidRPr="00523AE4">
        <w:rPr>
          <w:b/>
          <w:iCs/>
          <w:color w:val="112549"/>
          <w:sz w:val="24"/>
          <w:szCs w:val="24"/>
          <w:lang w:val="en-GB"/>
        </w:rPr>
        <w:t>...</w:t>
      </w:r>
    </w:p>
    <w:p w14:paraId="6FBB31C0" w14:textId="77777777" w:rsidR="004D5D72" w:rsidRDefault="004D5D72" w:rsidP="004D5D72">
      <w:pPr>
        <w:rPr>
          <w:iCs/>
          <w:szCs w:val="20"/>
          <w:lang w:val="en-GB"/>
        </w:rPr>
      </w:pPr>
    </w:p>
    <w:p w14:paraId="7B7097BF" w14:textId="77777777" w:rsidR="004D5D72" w:rsidRPr="0061176F" w:rsidRDefault="004D5D72" w:rsidP="004D5D72">
      <w:pPr>
        <w:rPr>
          <w:iCs/>
          <w:szCs w:val="20"/>
          <w:lang w:val="en-GB"/>
        </w:rPr>
      </w:pPr>
    </w:p>
    <w:p w14:paraId="297A641D" w14:textId="77777777" w:rsidR="004D5D72" w:rsidRPr="008D680C" w:rsidRDefault="004D5D72" w:rsidP="004D5D72">
      <w:pPr>
        <w:rPr>
          <w:b/>
          <w:iCs/>
          <w:color w:val="112549"/>
          <w:sz w:val="24"/>
          <w:szCs w:val="24"/>
          <w:lang w:val="en-GB"/>
        </w:rPr>
      </w:pPr>
      <w:r w:rsidRPr="008D680C">
        <w:rPr>
          <w:b/>
          <w:iCs/>
          <w:color w:val="112549"/>
          <w:sz w:val="24"/>
          <w:szCs w:val="24"/>
          <w:lang w:val="en-GB"/>
        </w:rPr>
        <w:t xml:space="preserve">Strengths </w:t>
      </w:r>
      <w:r w:rsidRPr="008D680C">
        <w:rPr>
          <w:b/>
          <w:i/>
          <w:color w:val="112549"/>
          <w:sz w:val="24"/>
          <w:szCs w:val="24"/>
          <w:highlight w:val="lightGray"/>
          <w:lang w:val="en-GB"/>
        </w:rPr>
        <w:t>(if applicable)</w:t>
      </w:r>
    </w:p>
    <w:p w14:paraId="575F6B66" w14:textId="77777777" w:rsidR="004D5D72" w:rsidRPr="002C0AA9" w:rsidRDefault="004D5D72" w:rsidP="004D5D72">
      <w:pPr>
        <w:pStyle w:val="Loendilik"/>
        <w:numPr>
          <w:ilvl w:val="0"/>
          <w:numId w:val="18"/>
        </w:numPr>
        <w:rPr>
          <w:b/>
          <w:iCs/>
          <w:color w:val="112549" w:themeColor="text1"/>
          <w:lang w:val="en-GB"/>
        </w:rPr>
      </w:pPr>
      <w:r w:rsidRPr="002C0AA9">
        <w:rPr>
          <w:b/>
          <w:iCs/>
          <w:color w:val="112549" w:themeColor="text1"/>
          <w:lang w:val="en-GB"/>
        </w:rPr>
        <w:t>...</w:t>
      </w:r>
    </w:p>
    <w:p w14:paraId="02A8111C" w14:textId="77777777" w:rsidR="004D5D72" w:rsidRPr="002C0AA9" w:rsidRDefault="004D5D72" w:rsidP="004D5D72">
      <w:pPr>
        <w:pStyle w:val="Loendilik"/>
        <w:numPr>
          <w:ilvl w:val="0"/>
          <w:numId w:val="18"/>
        </w:numPr>
        <w:rPr>
          <w:b/>
          <w:iCs/>
          <w:color w:val="112549" w:themeColor="text1"/>
          <w:lang w:val="en-GB"/>
        </w:rPr>
      </w:pPr>
      <w:r w:rsidRPr="002C0AA9">
        <w:rPr>
          <w:b/>
          <w:iCs/>
          <w:color w:val="112549" w:themeColor="text1"/>
          <w:lang w:val="en-GB"/>
        </w:rPr>
        <w:t>...</w:t>
      </w:r>
    </w:p>
    <w:p w14:paraId="04A5059D" w14:textId="77777777" w:rsidR="004D5D72" w:rsidRPr="002C0AA9" w:rsidRDefault="004D5D72" w:rsidP="004D5D72">
      <w:pPr>
        <w:pStyle w:val="Loendilik"/>
        <w:numPr>
          <w:ilvl w:val="0"/>
          <w:numId w:val="18"/>
        </w:numPr>
        <w:rPr>
          <w:b/>
          <w:iCs/>
          <w:color w:val="112549" w:themeColor="text1"/>
          <w:lang w:val="en-GB"/>
        </w:rPr>
      </w:pPr>
      <w:r w:rsidRPr="002C0AA9">
        <w:rPr>
          <w:b/>
          <w:iCs/>
          <w:color w:val="112549" w:themeColor="text1"/>
          <w:lang w:val="en-GB"/>
        </w:rPr>
        <w:t>...</w:t>
      </w:r>
    </w:p>
    <w:p w14:paraId="49D5127B" w14:textId="77777777" w:rsidR="004D5D72" w:rsidRPr="008D680C" w:rsidRDefault="004D5D72" w:rsidP="004D5D72">
      <w:pPr>
        <w:rPr>
          <w:b/>
          <w:iCs/>
          <w:color w:val="112549"/>
          <w:sz w:val="24"/>
          <w:szCs w:val="24"/>
          <w:lang w:val="en-GB"/>
        </w:rPr>
      </w:pPr>
      <w:r w:rsidRPr="008D680C">
        <w:rPr>
          <w:b/>
          <w:iCs/>
          <w:color w:val="112549"/>
          <w:sz w:val="24"/>
          <w:szCs w:val="24"/>
          <w:lang w:val="en-GB"/>
        </w:rPr>
        <w:t xml:space="preserve">Areas for further improvement </w:t>
      </w:r>
      <w:r w:rsidRPr="008D680C">
        <w:rPr>
          <w:b/>
          <w:i/>
          <w:color w:val="112549"/>
          <w:sz w:val="24"/>
          <w:szCs w:val="24"/>
          <w:highlight w:val="lightGray"/>
          <w:lang w:val="en-GB"/>
        </w:rPr>
        <w:t>(if applicable)</w:t>
      </w:r>
    </w:p>
    <w:p w14:paraId="0E32DD3B" w14:textId="77777777" w:rsidR="004D5D72" w:rsidRDefault="004D5D72" w:rsidP="004D5D72">
      <w:pPr>
        <w:pStyle w:val="Loendilik"/>
        <w:numPr>
          <w:ilvl w:val="0"/>
          <w:numId w:val="20"/>
        </w:numPr>
        <w:rPr>
          <w:b/>
          <w:iCs/>
          <w:color w:val="112549" w:themeColor="text1"/>
          <w:lang w:val="en-GB"/>
        </w:rPr>
      </w:pPr>
      <w:r>
        <w:rPr>
          <w:b/>
          <w:iCs/>
          <w:color w:val="112549" w:themeColor="text1"/>
          <w:lang w:val="en-GB"/>
        </w:rPr>
        <w:t>...</w:t>
      </w:r>
    </w:p>
    <w:p w14:paraId="505DE1D8" w14:textId="77777777" w:rsidR="004D5D72" w:rsidRDefault="004D5D72" w:rsidP="004D5D72">
      <w:pPr>
        <w:pStyle w:val="Loendilik"/>
        <w:numPr>
          <w:ilvl w:val="0"/>
          <w:numId w:val="20"/>
        </w:numPr>
        <w:rPr>
          <w:b/>
          <w:iCs/>
          <w:color w:val="112549" w:themeColor="text1"/>
          <w:lang w:val="en-GB"/>
        </w:rPr>
      </w:pPr>
      <w:r>
        <w:rPr>
          <w:b/>
          <w:iCs/>
          <w:color w:val="112549" w:themeColor="text1"/>
          <w:lang w:val="en-GB"/>
        </w:rPr>
        <w:t>...</w:t>
      </w:r>
    </w:p>
    <w:p w14:paraId="3CAE0B43" w14:textId="77777777" w:rsidR="004D5D72" w:rsidRPr="00A421CE" w:rsidRDefault="004D5D72" w:rsidP="004D5D72">
      <w:pPr>
        <w:pStyle w:val="Loendilik"/>
        <w:numPr>
          <w:ilvl w:val="0"/>
          <w:numId w:val="20"/>
        </w:numPr>
        <w:rPr>
          <w:b/>
          <w:iCs/>
          <w:color w:val="112549" w:themeColor="text1"/>
          <w:lang w:val="en-GB"/>
        </w:rPr>
      </w:pPr>
      <w:r>
        <w:rPr>
          <w:b/>
          <w:iCs/>
          <w:color w:val="112549" w:themeColor="text1"/>
          <w:lang w:val="en-GB"/>
        </w:rPr>
        <w:t>...</w:t>
      </w:r>
    </w:p>
    <w:p w14:paraId="7BF2E37A" w14:textId="77777777" w:rsidR="004D5D72" w:rsidRPr="008D680C" w:rsidRDefault="004D5D72" w:rsidP="004D5D72">
      <w:pPr>
        <w:rPr>
          <w:b/>
          <w:iCs/>
          <w:color w:val="112549"/>
          <w:sz w:val="24"/>
          <w:szCs w:val="24"/>
          <w:lang w:val="en-GB"/>
        </w:rPr>
      </w:pPr>
      <w:r w:rsidRPr="008D680C">
        <w:rPr>
          <w:b/>
          <w:iCs/>
          <w:color w:val="112549"/>
          <w:sz w:val="24"/>
          <w:szCs w:val="24"/>
          <w:lang w:val="en-GB"/>
        </w:rPr>
        <w:t xml:space="preserve">Overview of the planned development activities </w:t>
      </w:r>
      <w:r w:rsidRPr="008D680C">
        <w:rPr>
          <w:b/>
          <w:i/>
          <w:color w:val="112549"/>
          <w:sz w:val="24"/>
          <w:szCs w:val="24"/>
          <w:highlight w:val="lightGray"/>
          <w:lang w:val="en-GB"/>
        </w:rPr>
        <w:t>(if applicable)</w:t>
      </w:r>
    </w:p>
    <w:p w14:paraId="300DACDE" w14:textId="77777777" w:rsidR="004D5D72" w:rsidRPr="00A421CE" w:rsidRDefault="004D5D72" w:rsidP="004D5D72">
      <w:pPr>
        <w:pStyle w:val="Loendilik"/>
        <w:numPr>
          <w:ilvl w:val="0"/>
          <w:numId w:val="20"/>
        </w:numPr>
        <w:rPr>
          <w:b/>
          <w:iCs/>
          <w:color w:val="112549" w:themeColor="text1"/>
          <w:lang w:val="en-GB"/>
        </w:rPr>
      </w:pPr>
      <w:r w:rsidRPr="00A421CE">
        <w:rPr>
          <w:b/>
          <w:iCs/>
          <w:color w:val="112549" w:themeColor="text1"/>
          <w:lang w:val="en-GB"/>
        </w:rPr>
        <w:t>...</w:t>
      </w:r>
    </w:p>
    <w:p w14:paraId="17AD89B5" w14:textId="77777777" w:rsidR="004D5D72" w:rsidRPr="00A421CE" w:rsidRDefault="004D5D72" w:rsidP="004D5D72">
      <w:pPr>
        <w:pStyle w:val="Loendilik"/>
        <w:numPr>
          <w:ilvl w:val="0"/>
          <w:numId w:val="20"/>
        </w:numPr>
        <w:rPr>
          <w:b/>
          <w:iCs/>
          <w:color w:val="112549" w:themeColor="text1"/>
          <w:lang w:val="en-GB"/>
        </w:rPr>
      </w:pPr>
      <w:r w:rsidRPr="00A421CE">
        <w:rPr>
          <w:b/>
          <w:iCs/>
          <w:color w:val="112549" w:themeColor="text1"/>
          <w:lang w:val="en-GB"/>
        </w:rPr>
        <w:t>...</w:t>
      </w:r>
    </w:p>
    <w:p w14:paraId="77889C0C" w14:textId="77777777" w:rsidR="004D5D72" w:rsidRDefault="004D5D72" w:rsidP="004D5D72">
      <w:pPr>
        <w:pStyle w:val="Loendilik"/>
        <w:numPr>
          <w:ilvl w:val="0"/>
          <w:numId w:val="20"/>
        </w:numPr>
        <w:rPr>
          <w:b/>
          <w:iCs/>
          <w:color w:val="112549" w:themeColor="text1"/>
          <w:lang w:val="en-GB"/>
        </w:rPr>
      </w:pPr>
      <w:r w:rsidRPr="00E3532E">
        <w:rPr>
          <w:b/>
          <w:iCs/>
          <w:color w:val="112549" w:themeColor="text1"/>
          <w:lang w:val="en-GB"/>
        </w:rPr>
        <w:t>...</w:t>
      </w:r>
    </w:p>
    <w:p w14:paraId="57BC1F40" w14:textId="77777777" w:rsidR="004D5D72" w:rsidRDefault="004D5D72" w:rsidP="00511D35">
      <w:pPr>
        <w:rPr>
          <w:b/>
          <w:iCs/>
          <w:color w:val="112549" w:themeColor="text1"/>
          <w:lang w:val="en-GB"/>
        </w:rPr>
      </w:pPr>
    </w:p>
    <w:p w14:paraId="18812F60" w14:textId="77777777" w:rsidR="005B249C" w:rsidRPr="00511D35" w:rsidRDefault="005B249C" w:rsidP="00511D35">
      <w:pPr>
        <w:rPr>
          <w:b/>
          <w:iCs/>
          <w:color w:val="112549" w:themeColor="text1"/>
          <w:lang w:val="en-GB"/>
        </w:rPr>
      </w:pPr>
    </w:p>
    <w:p w14:paraId="52827EFB" w14:textId="2E319B6D" w:rsidR="008C0EBD" w:rsidRPr="0035174B" w:rsidRDefault="008C0EBD" w:rsidP="008C0EBD">
      <w:pPr>
        <w:pStyle w:val="Pealkiri3"/>
        <w:numPr>
          <w:ilvl w:val="1"/>
          <w:numId w:val="14"/>
        </w:numPr>
        <w:spacing w:after="240"/>
        <w:rPr>
          <w:b/>
          <w:bCs/>
          <w:color w:val="F47E30" w:themeColor="accent1"/>
          <w:sz w:val="28"/>
          <w:szCs w:val="28"/>
        </w:rPr>
      </w:pPr>
      <w:bookmarkStart w:id="14" w:name="_Toc176299200"/>
      <w:r w:rsidRPr="0035174B">
        <w:rPr>
          <w:b/>
          <w:bCs/>
          <w:color w:val="F47E30" w:themeColor="accent1"/>
          <w:sz w:val="28"/>
          <w:szCs w:val="28"/>
        </w:rPr>
        <w:t>SERVICE TO SOCIETY</w:t>
      </w:r>
      <w:bookmarkEnd w:id="14"/>
    </w:p>
    <w:tbl>
      <w:tblPr>
        <w:tblStyle w:val="Kontuurtabel"/>
        <w:tblW w:w="0" w:type="auto"/>
        <w:shd w:val="clear" w:color="auto" w:fill="F2F2F2" w:themeFill="background2"/>
        <w:tblLook w:val="04A0" w:firstRow="1" w:lastRow="0" w:firstColumn="1" w:lastColumn="0" w:noHBand="0" w:noVBand="1"/>
      </w:tblPr>
      <w:tblGrid>
        <w:gridCol w:w="8423"/>
      </w:tblGrid>
      <w:tr w:rsidR="008C0EBD" w:rsidRPr="00EF7C80" w14:paraId="301A2B45" w14:textId="77777777" w:rsidTr="00A911B4">
        <w:tc>
          <w:tcPr>
            <w:tcW w:w="8423" w:type="dxa"/>
            <w:tcBorders>
              <w:top w:val="single" w:sz="12" w:space="0" w:color="135D6F"/>
              <w:left w:val="single" w:sz="12" w:space="0" w:color="135D6F"/>
              <w:bottom w:val="single" w:sz="12" w:space="0" w:color="135D6F"/>
              <w:right w:val="single" w:sz="12" w:space="0" w:color="135D6F"/>
            </w:tcBorders>
            <w:shd w:val="clear" w:color="auto" w:fill="F2F2F2" w:themeFill="background2"/>
          </w:tcPr>
          <w:p w14:paraId="1C5E0AAD" w14:textId="77777777" w:rsidR="008C0EBD" w:rsidRPr="00065D57" w:rsidRDefault="008C0EBD" w:rsidP="00A911B4">
            <w:pPr>
              <w:pStyle w:val="Loendilik"/>
              <w:spacing w:after="240"/>
              <w:ind w:left="0"/>
              <w:rPr>
                <w:color w:val="112549" w:themeColor="accent5"/>
                <w:sz w:val="24"/>
                <w:szCs w:val="24"/>
                <w:u w:val="single"/>
              </w:rPr>
            </w:pPr>
          </w:p>
          <w:p w14:paraId="5ECC5D72" w14:textId="0322FBA9" w:rsidR="008C0EBD" w:rsidRPr="004057D2" w:rsidRDefault="008C0EBD" w:rsidP="00A911B4">
            <w:pPr>
              <w:pStyle w:val="Loendilik"/>
              <w:spacing w:after="120"/>
              <w:ind w:left="301"/>
              <w:contextualSpacing w:val="0"/>
              <w:rPr>
                <w:b/>
                <w:iCs/>
                <w:color w:val="112549" w:themeColor="text1"/>
                <w:sz w:val="24"/>
                <w:szCs w:val="24"/>
                <w:lang w:val="en-GB"/>
              </w:rPr>
            </w:pPr>
            <w:r w:rsidRPr="008922B6">
              <w:rPr>
                <w:b/>
                <w:iCs/>
                <w:color w:val="112549" w:themeColor="text1"/>
                <w:sz w:val="24"/>
                <w:szCs w:val="24"/>
                <w:lang w:val="en-GB"/>
              </w:rPr>
              <w:t>3.</w:t>
            </w:r>
            <w:r>
              <w:rPr>
                <w:b/>
                <w:iCs/>
                <w:color w:val="112549" w:themeColor="text1"/>
                <w:sz w:val="24"/>
                <w:szCs w:val="24"/>
                <w:lang w:val="en-GB"/>
              </w:rPr>
              <w:t>4</w:t>
            </w:r>
            <w:r w:rsidRPr="004057D2">
              <w:rPr>
                <w:b/>
                <w:iCs/>
                <w:color w:val="112549" w:themeColor="text1"/>
                <w:sz w:val="24"/>
                <w:szCs w:val="24"/>
                <w:lang w:val="en-GB"/>
              </w:rPr>
              <w:t xml:space="preserve">.1. </w:t>
            </w:r>
            <w:r w:rsidR="004057D2" w:rsidRPr="004057D2">
              <w:rPr>
                <w:b/>
                <w:color w:val="112549" w:themeColor="text1"/>
                <w:sz w:val="24"/>
                <w:szCs w:val="24"/>
              </w:rPr>
              <w:t>Popularisation of core activities of a higher education institution and its involvement in social development</w:t>
            </w:r>
          </w:p>
          <w:p w14:paraId="6129CD02" w14:textId="77777777" w:rsidR="008C0EBD" w:rsidRPr="00065D57" w:rsidRDefault="008C0EBD" w:rsidP="00A911B4">
            <w:pPr>
              <w:pStyle w:val="Loendilik"/>
              <w:spacing w:after="120"/>
              <w:ind w:left="301" w:right="255"/>
              <w:contextualSpacing w:val="0"/>
              <w:rPr>
                <w:b/>
                <w:iCs/>
                <w:color w:val="112549"/>
                <w:sz w:val="24"/>
                <w:szCs w:val="24"/>
                <w:lang w:val="en-GB"/>
              </w:rPr>
            </w:pPr>
            <w:r w:rsidRPr="00033D7F">
              <w:rPr>
                <w:b/>
                <w:iCs/>
                <w:color w:val="112549"/>
                <w:sz w:val="22"/>
                <w:szCs w:val="22"/>
                <w:lang w:val="en-GB"/>
              </w:rPr>
              <w:lastRenderedPageBreak/>
              <w:t>Requirements</w:t>
            </w:r>
            <w:r w:rsidRPr="00065D57">
              <w:rPr>
                <w:b/>
                <w:iCs/>
                <w:color w:val="112549"/>
                <w:sz w:val="24"/>
                <w:szCs w:val="24"/>
                <w:lang w:val="en-GB"/>
              </w:rPr>
              <w:t>:</w:t>
            </w:r>
          </w:p>
          <w:p w14:paraId="40E7EDA0" w14:textId="77777777" w:rsidR="00497CD0" w:rsidRPr="00A5109A" w:rsidRDefault="00497CD0" w:rsidP="00497CD0">
            <w:pPr>
              <w:numPr>
                <w:ilvl w:val="0"/>
                <w:numId w:val="15"/>
              </w:numPr>
              <w:autoSpaceDE w:val="0"/>
              <w:autoSpaceDN w:val="0"/>
              <w:adjustRightInd w:val="0"/>
              <w:spacing w:after="160" w:line="259" w:lineRule="auto"/>
              <w:ind w:left="731"/>
              <w:contextualSpacing/>
              <w:jc w:val="both"/>
              <w:rPr>
                <w:sz w:val="22"/>
                <w:szCs w:val="22"/>
              </w:rPr>
            </w:pPr>
            <w:r w:rsidRPr="00A5109A">
              <w:rPr>
                <w:sz w:val="22"/>
                <w:szCs w:val="22"/>
              </w:rPr>
              <w:t>A higher education institution has a system for popularising its core activities.</w:t>
            </w:r>
          </w:p>
          <w:p w14:paraId="08228A24" w14:textId="1C93ED57" w:rsidR="008C0EBD" w:rsidRPr="000E32E4" w:rsidRDefault="00497CD0" w:rsidP="00497CD0">
            <w:pPr>
              <w:numPr>
                <w:ilvl w:val="0"/>
                <w:numId w:val="15"/>
              </w:numPr>
              <w:tabs>
                <w:tab w:val="left" w:pos="330"/>
              </w:tabs>
              <w:spacing w:after="160" w:line="259" w:lineRule="auto"/>
              <w:ind w:left="731"/>
              <w:contextualSpacing/>
              <w:rPr>
                <w:sz w:val="22"/>
              </w:rPr>
            </w:pPr>
            <w:r w:rsidRPr="00A5109A">
              <w:rPr>
                <w:sz w:val="22"/>
                <w:szCs w:val="22"/>
              </w:rPr>
              <w:t>Employees of an institution of higher education participate in the activities of professional associations and, as experts, in social supervisory boards and decision-making bodies.</w:t>
            </w:r>
          </w:p>
        </w:tc>
      </w:tr>
    </w:tbl>
    <w:p w14:paraId="7B280811" w14:textId="77777777" w:rsidR="00C72FF5" w:rsidRDefault="00C72FF5" w:rsidP="00C72FF5">
      <w:pPr>
        <w:rPr>
          <w:lang w:val="en-US"/>
        </w:rPr>
      </w:pPr>
    </w:p>
    <w:p w14:paraId="68542A54" w14:textId="77777777" w:rsidR="00497CD0" w:rsidRPr="00523AE4" w:rsidRDefault="00497CD0" w:rsidP="00523AE4">
      <w:pPr>
        <w:rPr>
          <w:b/>
          <w:iCs/>
          <w:color w:val="112549"/>
          <w:sz w:val="24"/>
          <w:szCs w:val="24"/>
          <w:lang w:val="en-GB"/>
        </w:rPr>
      </w:pPr>
      <w:r w:rsidRPr="00523AE4">
        <w:rPr>
          <w:b/>
          <w:iCs/>
          <w:color w:val="112549"/>
          <w:sz w:val="24"/>
          <w:szCs w:val="24"/>
          <w:lang w:val="en-GB"/>
        </w:rPr>
        <w:t>Analysis</w:t>
      </w:r>
    </w:p>
    <w:p w14:paraId="7FE8C921" w14:textId="77777777" w:rsidR="00497CD0" w:rsidRPr="00523AE4" w:rsidRDefault="00497CD0" w:rsidP="00523AE4">
      <w:pPr>
        <w:rPr>
          <w:b/>
          <w:iCs/>
          <w:color w:val="112549"/>
          <w:sz w:val="24"/>
          <w:szCs w:val="24"/>
          <w:lang w:val="en-GB"/>
        </w:rPr>
      </w:pPr>
    </w:p>
    <w:p w14:paraId="2078F76B" w14:textId="77777777" w:rsidR="00497CD0" w:rsidRPr="00523AE4" w:rsidRDefault="00497CD0" w:rsidP="00523AE4">
      <w:pPr>
        <w:rPr>
          <w:b/>
          <w:iCs/>
          <w:color w:val="112549"/>
          <w:sz w:val="24"/>
          <w:szCs w:val="24"/>
          <w:lang w:val="en-GB"/>
        </w:rPr>
      </w:pPr>
      <w:r w:rsidRPr="00523AE4">
        <w:rPr>
          <w:b/>
          <w:iCs/>
          <w:color w:val="112549"/>
          <w:sz w:val="24"/>
          <w:szCs w:val="24"/>
          <w:lang w:val="en-GB"/>
        </w:rPr>
        <w:t>...</w:t>
      </w:r>
    </w:p>
    <w:p w14:paraId="5BB8843C" w14:textId="77777777" w:rsidR="00497CD0" w:rsidRDefault="00497CD0" w:rsidP="00497CD0">
      <w:pPr>
        <w:rPr>
          <w:iCs/>
          <w:szCs w:val="20"/>
          <w:lang w:val="en-GB"/>
        </w:rPr>
      </w:pPr>
    </w:p>
    <w:p w14:paraId="50B5CCC2" w14:textId="77777777" w:rsidR="00497CD0" w:rsidRPr="0061176F" w:rsidRDefault="00497CD0" w:rsidP="00497CD0">
      <w:pPr>
        <w:rPr>
          <w:iCs/>
          <w:szCs w:val="20"/>
          <w:lang w:val="en-GB"/>
        </w:rPr>
      </w:pPr>
    </w:p>
    <w:p w14:paraId="697D1BF2" w14:textId="77777777" w:rsidR="00497CD0" w:rsidRPr="008D680C" w:rsidRDefault="00497CD0" w:rsidP="00497CD0">
      <w:pPr>
        <w:rPr>
          <w:b/>
          <w:iCs/>
          <w:color w:val="112549"/>
          <w:sz w:val="24"/>
          <w:szCs w:val="24"/>
          <w:lang w:val="en-GB"/>
        </w:rPr>
      </w:pPr>
      <w:r w:rsidRPr="008D680C">
        <w:rPr>
          <w:b/>
          <w:iCs/>
          <w:color w:val="112549"/>
          <w:sz w:val="24"/>
          <w:szCs w:val="24"/>
          <w:lang w:val="en-GB"/>
        </w:rPr>
        <w:t xml:space="preserve">Strengths </w:t>
      </w:r>
      <w:r w:rsidRPr="008D680C">
        <w:rPr>
          <w:b/>
          <w:i/>
          <w:color w:val="112549"/>
          <w:sz w:val="24"/>
          <w:szCs w:val="24"/>
          <w:highlight w:val="lightGray"/>
          <w:lang w:val="en-GB"/>
        </w:rPr>
        <w:t>(if applicable)</w:t>
      </w:r>
    </w:p>
    <w:p w14:paraId="7FA5FB36" w14:textId="77777777" w:rsidR="00497CD0" w:rsidRPr="002C0AA9" w:rsidRDefault="00497CD0" w:rsidP="00497CD0">
      <w:pPr>
        <w:pStyle w:val="Loendilik"/>
        <w:numPr>
          <w:ilvl w:val="0"/>
          <w:numId w:val="18"/>
        </w:numPr>
        <w:rPr>
          <w:b/>
          <w:iCs/>
          <w:color w:val="112549" w:themeColor="text1"/>
          <w:lang w:val="en-GB"/>
        </w:rPr>
      </w:pPr>
      <w:r w:rsidRPr="002C0AA9">
        <w:rPr>
          <w:b/>
          <w:iCs/>
          <w:color w:val="112549" w:themeColor="text1"/>
          <w:lang w:val="en-GB"/>
        </w:rPr>
        <w:t>...</w:t>
      </w:r>
    </w:p>
    <w:p w14:paraId="1DA340D4" w14:textId="77777777" w:rsidR="00497CD0" w:rsidRPr="002C0AA9" w:rsidRDefault="00497CD0" w:rsidP="00497CD0">
      <w:pPr>
        <w:pStyle w:val="Loendilik"/>
        <w:numPr>
          <w:ilvl w:val="0"/>
          <w:numId w:val="18"/>
        </w:numPr>
        <w:rPr>
          <w:b/>
          <w:iCs/>
          <w:color w:val="112549" w:themeColor="text1"/>
          <w:lang w:val="en-GB"/>
        </w:rPr>
      </w:pPr>
      <w:r w:rsidRPr="002C0AA9">
        <w:rPr>
          <w:b/>
          <w:iCs/>
          <w:color w:val="112549" w:themeColor="text1"/>
          <w:lang w:val="en-GB"/>
        </w:rPr>
        <w:t>...</w:t>
      </w:r>
    </w:p>
    <w:p w14:paraId="1AFAC262" w14:textId="77777777" w:rsidR="00497CD0" w:rsidRPr="002C0AA9" w:rsidRDefault="00497CD0" w:rsidP="00497CD0">
      <w:pPr>
        <w:pStyle w:val="Loendilik"/>
        <w:numPr>
          <w:ilvl w:val="0"/>
          <w:numId w:val="18"/>
        </w:numPr>
        <w:rPr>
          <w:b/>
          <w:iCs/>
          <w:color w:val="112549" w:themeColor="text1"/>
          <w:lang w:val="en-GB"/>
        </w:rPr>
      </w:pPr>
      <w:r w:rsidRPr="002C0AA9">
        <w:rPr>
          <w:b/>
          <w:iCs/>
          <w:color w:val="112549" w:themeColor="text1"/>
          <w:lang w:val="en-GB"/>
        </w:rPr>
        <w:t>...</w:t>
      </w:r>
    </w:p>
    <w:p w14:paraId="20FFFA60" w14:textId="77777777" w:rsidR="00497CD0" w:rsidRPr="008D680C" w:rsidRDefault="00497CD0" w:rsidP="00497CD0">
      <w:pPr>
        <w:rPr>
          <w:b/>
          <w:iCs/>
          <w:color w:val="112549"/>
          <w:sz w:val="24"/>
          <w:szCs w:val="24"/>
          <w:lang w:val="en-GB"/>
        </w:rPr>
      </w:pPr>
      <w:r w:rsidRPr="008D680C">
        <w:rPr>
          <w:b/>
          <w:iCs/>
          <w:color w:val="112549"/>
          <w:sz w:val="24"/>
          <w:szCs w:val="24"/>
          <w:lang w:val="en-GB"/>
        </w:rPr>
        <w:t xml:space="preserve">Areas for further improvement </w:t>
      </w:r>
      <w:r w:rsidRPr="008D680C">
        <w:rPr>
          <w:b/>
          <w:i/>
          <w:color w:val="112549"/>
          <w:sz w:val="24"/>
          <w:szCs w:val="24"/>
          <w:highlight w:val="lightGray"/>
          <w:lang w:val="en-GB"/>
        </w:rPr>
        <w:t>(if applicable)</w:t>
      </w:r>
    </w:p>
    <w:p w14:paraId="17350760" w14:textId="77777777" w:rsidR="00497CD0" w:rsidRDefault="00497CD0" w:rsidP="00497CD0">
      <w:pPr>
        <w:pStyle w:val="Loendilik"/>
        <w:numPr>
          <w:ilvl w:val="0"/>
          <w:numId w:val="20"/>
        </w:numPr>
        <w:rPr>
          <w:b/>
          <w:iCs/>
          <w:color w:val="112549" w:themeColor="text1"/>
          <w:lang w:val="en-GB"/>
        </w:rPr>
      </w:pPr>
      <w:r>
        <w:rPr>
          <w:b/>
          <w:iCs/>
          <w:color w:val="112549" w:themeColor="text1"/>
          <w:lang w:val="en-GB"/>
        </w:rPr>
        <w:t>...</w:t>
      </w:r>
    </w:p>
    <w:p w14:paraId="6868A0D3" w14:textId="77777777" w:rsidR="00497CD0" w:rsidRDefault="00497CD0" w:rsidP="00497CD0">
      <w:pPr>
        <w:pStyle w:val="Loendilik"/>
        <w:numPr>
          <w:ilvl w:val="0"/>
          <w:numId w:val="20"/>
        </w:numPr>
        <w:rPr>
          <w:b/>
          <w:iCs/>
          <w:color w:val="112549" w:themeColor="text1"/>
          <w:lang w:val="en-GB"/>
        </w:rPr>
      </w:pPr>
      <w:r>
        <w:rPr>
          <w:b/>
          <w:iCs/>
          <w:color w:val="112549" w:themeColor="text1"/>
          <w:lang w:val="en-GB"/>
        </w:rPr>
        <w:t>...</w:t>
      </w:r>
    </w:p>
    <w:p w14:paraId="10EEAC47" w14:textId="77777777" w:rsidR="00497CD0" w:rsidRPr="00A421CE" w:rsidRDefault="00497CD0" w:rsidP="00497CD0">
      <w:pPr>
        <w:pStyle w:val="Loendilik"/>
        <w:numPr>
          <w:ilvl w:val="0"/>
          <w:numId w:val="20"/>
        </w:numPr>
        <w:rPr>
          <w:b/>
          <w:iCs/>
          <w:color w:val="112549" w:themeColor="text1"/>
          <w:lang w:val="en-GB"/>
        </w:rPr>
      </w:pPr>
      <w:r>
        <w:rPr>
          <w:b/>
          <w:iCs/>
          <w:color w:val="112549" w:themeColor="text1"/>
          <w:lang w:val="en-GB"/>
        </w:rPr>
        <w:t>...</w:t>
      </w:r>
    </w:p>
    <w:p w14:paraId="2F53C94E" w14:textId="77777777" w:rsidR="00497CD0" w:rsidRPr="008D680C" w:rsidRDefault="00497CD0" w:rsidP="00497CD0">
      <w:pPr>
        <w:rPr>
          <w:b/>
          <w:iCs/>
          <w:color w:val="112549"/>
          <w:sz w:val="24"/>
          <w:szCs w:val="24"/>
          <w:lang w:val="en-GB"/>
        </w:rPr>
      </w:pPr>
      <w:r w:rsidRPr="008D680C">
        <w:rPr>
          <w:b/>
          <w:iCs/>
          <w:color w:val="112549"/>
          <w:sz w:val="24"/>
          <w:szCs w:val="24"/>
          <w:lang w:val="en-GB"/>
        </w:rPr>
        <w:t xml:space="preserve">Overview of the planned development activities </w:t>
      </w:r>
      <w:r w:rsidRPr="008D680C">
        <w:rPr>
          <w:b/>
          <w:i/>
          <w:color w:val="112549"/>
          <w:sz w:val="24"/>
          <w:szCs w:val="24"/>
          <w:highlight w:val="lightGray"/>
          <w:lang w:val="en-GB"/>
        </w:rPr>
        <w:t>(if applicable)</w:t>
      </w:r>
    </w:p>
    <w:p w14:paraId="3C5E80F0" w14:textId="77777777" w:rsidR="00497CD0" w:rsidRPr="00A421CE" w:rsidRDefault="00497CD0" w:rsidP="00497CD0">
      <w:pPr>
        <w:pStyle w:val="Loendilik"/>
        <w:numPr>
          <w:ilvl w:val="0"/>
          <w:numId w:val="20"/>
        </w:numPr>
        <w:rPr>
          <w:b/>
          <w:iCs/>
          <w:color w:val="112549" w:themeColor="text1"/>
          <w:lang w:val="en-GB"/>
        </w:rPr>
      </w:pPr>
      <w:r w:rsidRPr="00A421CE">
        <w:rPr>
          <w:b/>
          <w:iCs/>
          <w:color w:val="112549" w:themeColor="text1"/>
          <w:lang w:val="en-GB"/>
        </w:rPr>
        <w:t>...</w:t>
      </w:r>
    </w:p>
    <w:p w14:paraId="10855B98" w14:textId="77777777" w:rsidR="00497CD0" w:rsidRPr="00A421CE" w:rsidRDefault="00497CD0" w:rsidP="00497CD0">
      <w:pPr>
        <w:pStyle w:val="Loendilik"/>
        <w:numPr>
          <w:ilvl w:val="0"/>
          <w:numId w:val="20"/>
        </w:numPr>
        <w:rPr>
          <w:b/>
          <w:iCs/>
          <w:color w:val="112549" w:themeColor="text1"/>
          <w:lang w:val="en-GB"/>
        </w:rPr>
      </w:pPr>
      <w:r w:rsidRPr="00A421CE">
        <w:rPr>
          <w:b/>
          <w:iCs/>
          <w:color w:val="112549" w:themeColor="text1"/>
          <w:lang w:val="en-GB"/>
        </w:rPr>
        <w:t>...</w:t>
      </w:r>
    </w:p>
    <w:p w14:paraId="671798FA" w14:textId="77777777" w:rsidR="00497CD0" w:rsidRDefault="00497CD0" w:rsidP="00497CD0">
      <w:pPr>
        <w:pStyle w:val="Loendilik"/>
        <w:numPr>
          <w:ilvl w:val="0"/>
          <w:numId w:val="20"/>
        </w:numPr>
        <w:rPr>
          <w:b/>
          <w:iCs/>
          <w:color w:val="112549" w:themeColor="text1"/>
          <w:lang w:val="en-GB"/>
        </w:rPr>
      </w:pPr>
      <w:r w:rsidRPr="00E3532E">
        <w:rPr>
          <w:b/>
          <w:iCs/>
          <w:color w:val="112549" w:themeColor="text1"/>
          <w:lang w:val="en-GB"/>
        </w:rPr>
        <w:t>...</w:t>
      </w:r>
    </w:p>
    <w:p w14:paraId="4B94D432" w14:textId="77777777" w:rsidR="00497CD0" w:rsidRPr="00497CD0" w:rsidRDefault="00497CD0" w:rsidP="00497CD0">
      <w:pPr>
        <w:rPr>
          <w:b/>
          <w:iCs/>
          <w:color w:val="112549" w:themeColor="text1"/>
          <w:lang w:val="en-GB"/>
        </w:rPr>
      </w:pPr>
    </w:p>
    <w:tbl>
      <w:tblPr>
        <w:tblStyle w:val="Kontuurtabel"/>
        <w:tblW w:w="0" w:type="auto"/>
        <w:shd w:val="clear" w:color="auto" w:fill="F2F2F2" w:themeFill="background2"/>
        <w:tblLook w:val="04A0" w:firstRow="1" w:lastRow="0" w:firstColumn="1" w:lastColumn="0" w:noHBand="0" w:noVBand="1"/>
      </w:tblPr>
      <w:tblGrid>
        <w:gridCol w:w="8423"/>
      </w:tblGrid>
      <w:tr w:rsidR="00497CD0" w:rsidRPr="00EF7C80" w14:paraId="4474277F" w14:textId="77777777" w:rsidTr="00A911B4">
        <w:tc>
          <w:tcPr>
            <w:tcW w:w="8423" w:type="dxa"/>
            <w:tcBorders>
              <w:top w:val="single" w:sz="12" w:space="0" w:color="135D6F"/>
              <w:left w:val="single" w:sz="12" w:space="0" w:color="135D6F"/>
              <w:bottom w:val="single" w:sz="12" w:space="0" w:color="135D6F"/>
              <w:right w:val="single" w:sz="12" w:space="0" w:color="135D6F"/>
            </w:tcBorders>
            <w:shd w:val="clear" w:color="auto" w:fill="F2F2F2" w:themeFill="background2"/>
          </w:tcPr>
          <w:p w14:paraId="47A4FD95" w14:textId="77777777" w:rsidR="00497CD0" w:rsidRPr="00065D57" w:rsidRDefault="00497CD0" w:rsidP="00A911B4">
            <w:pPr>
              <w:pStyle w:val="Loendilik"/>
              <w:spacing w:after="240"/>
              <w:ind w:left="0"/>
              <w:rPr>
                <w:color w:val="112549" w:themeColor="accent5"/>
                <w:sz w:val="24"/>
                <w:szCs w:val="24"/>
                <w:u w:val="single"/>
              </w:rPr>
            </w:pPr>
          </w:p>
          <w:p w14:paraId="1FA11F5D" w14:textId="12D2FC4D" w:rsidR="00497CD0" w:rsidRPr="001F6D27" w:rsidRDefault="00497CD0" w:rsidP="00A911B4">
            <w:pPr>
              <w:pStyle w:val="Loendilik"/>
              <w:spacing w:after="120"/>
              <w:ind w:left="301"/>
              <w:contextualSpacing w:val="0"/>
              <w:rPr>
                <w:b/>
                <w:iCs/>
                <w:color w:val="112549" w:themeColor="text1"/>
                <w:sz w:val="24"/>
                <w:szCs w:val="24"/>
                <w:lang w:val="en-GB"/>
              </w:rPr>
            </w:pPr>
            <w:r w:rsidRPr="008922B6">
              <w:rPr>
                <w:b/>
                <w:iCs/>
                <w:color w:val="112549" w:themeColor="text1"/>
                <w:sz w:val="24"/>
                <w:szCs w:val="24"/>
                <w:lang w:val="en-GB"/>
              </w:rPr>
              <w:t>3.</w:t>
            </w:r>
            <w:r>
              <w:rPr>
                <w:b/>
                <w:iCs/>
                <w:color w:val="112549" w:themeColor="text1"/>
                <w:sz w:val="24"/>
                <w:szCs w:val="24"/>
                <w:lang w:val="en-GB"/>
              </w:rPr>
              <w:t>4</w:t>
            </w:r>
            <w:r w:rsidRPr="001F6D27">
              <w:rPr>
                <w:b/>
                <w:iCs/>
                <w:color w:val="112549" w:themeColor="text1"/>
                <w:sz w:val="24"/>
                <w:szCs w:val="24"/>
                <w:lang w:val="en-GB"/>
              </w:rPr>
              <w:t xml:space="preserve">.2. </w:t>
            </w:r>
            <w:r w:rsidR="001F6D27" w:rsidRPr="001F6D27">
              <w:rPr>
                <w:b/>
                <w:color w:val="112549" w:themeColor="text1"/>
                <w:sz w:val="24"/>
                <w:szCs w:val="24"/>
              </w:rPr>
              <w:t>Continuing education and other educational activities for the general public</w:t>
            </w:r>
          </w:p>
          <w:p w14:paraId="033CEB49" w14:textId="77777777" w:rsidR="00497CD0" w:rsidRPr="00065D57" w:rsidRDefault="00497CD0" w:rsidP="00A911B4">
            <w:pPr>
              <w:pStyle w:val="Loendilik"/>
              <w:spacing w:after="120"/>
              <w:ind w:left="301" w:right="255"/>
              <w:contextualSpacing w:val="0"/>
              <w:rPr>
                <w:b/>
                <w:iCs/>
                <w:color w:val="112549"/>
                <w:sz w:val="24"/>
                <w:szCs w:val="24"/>
                <w:lang w:val="en-GB"/>
              </w:rPr>
            </w:pPr>
            <w:r w:rsidRPr="00033D7F">
              <w:rPr>
                <w:b/>
                <w:iCs/>
                <w:color w:val="112549"/>
                <w:sz w:val="22"/>
                <w:szCs w:val="22"/>
                <w:lang w:val="en-GB"/>
              </w:rPr>
              <w:t>Requirements</w:t>
            </w:r>
            <w:r w:rsidRPr="00065D57">
              <w:rPr>
                <w:b/>
                <w:iCs/>
                <w:color w:val="112549"/>
                <w:sz w:val="24"/>
                <w:szCs w:val="24"/>
                <w:lang w:val="en-GB"/>
              </w:rPr>
              <w:t>:</w:t>
            </w:r>
          </w:p>
          <w:p w14:paraId="4985E030" w14:textId="77777777" w:rsidR="003D5BB8" w:rsidRPr="00A5109A" w:rsidRDefault="003D5BB8" w:rsidP="003B0451">
            <w:pPr>
              <w:numPr>
                <w:ilvl w:val="0"/>
                <w:numId w:val="15"/>
              </w:numPr>
              <w:tabs>
                <w:tab w:val="left" w:pos="330"/>
              </w:tabs>
              <w:spacing w:after="160" w:line="259" w:lineRule="auto"/>
              <w:ind w:left="731"/>
              <w:contextualSpacing/>
              <w:rPr>
                <w:sz w:val="22"/>
                <w:szCs w:val="22"/>
              </w:rPr>
            </w:pPr>
            <w:r w:rsidRPr="00A5109A">
              <w:rPr>
                <w:sz w:val="22"/>
                <w:szCs w:val="22"/>
                <w:lang w:val="et-EE"/>
              </w:rPr>
              <w:t xml:space="preserve">A higher education institution has defined its objectives regarding </w:t>
            </w:r>
            <w:r w:rsidRPr="00A5109A">
              <w:rPr>
                <w:sz w:val="22"/>
                <w:szCs w:val="22"/>
              </w:rPr>
              <w:t xml:space="preserve">continuing education </w:t>
            </w:r>
            <w:r w:rsidRPr="00A5109A">
              <w:rPr>
                <w:sz w:val="22"/>
                <w:szCs w:val="22"/>
                <w:lang w:val="et-EE"/>
              </w:rPr>
              <w:t>and measures their implementation.</w:t>
            </w:r>
          </w:p>
          <w:p w14:paraId="5D5453BD" w14:textId="77777777" w:rsidR="00497CD0" w:rsidRDefault="003D5BB8" w:rsidP="003B0451">
            <w:pPr>
              <w:numPr>
                <w:ilvl w:val="0"/>
                <w:numId w:val="15"/>
              </w:numPr>
              <w:tabs>
                <w:tab w:val="left" w:pos="330"/>
              </w:tabs>
              <w:spacing w:after="160" w:line="259" w:lineRule="auto"/>
              <w:ind w:left="731"/>
              <w:contextualSpacing/>
            </w:pPr>
            <w:r w:rsidRPr="00A5109A">
              <w:rPr>
                <w:sz w:val="22"/>
                <w:szCs w:val="22"/>
              </w:rPr>
              <w:t>Continuing education is planned in accordance with the needs of target groups as well as with the potentials and purposes of an institution of higher education.</w:t>
            </w:r>
          </w:p>
          <w:p w14:paraId="4E0F8528" w14:textId="58ABB089" w:rsidR="003D5BB8" w:rsidRPr="000E32E4" w:rsidRDefault="003B0451" w:rsidP="003B0451">
            <w:pPr>
              <w:numPr>
                <w:ilvl w:val="0"/>
                <w:numId w:val="15"/>
              </w:numPr>
              <w:tabs>
                <w:tab w:val="left" w:pos="330"/>
              </w:tabs>
              <w:spacing w:after="160" w:line="259" w:lineRule="auto"/>
              <w:ind w:left="731"/>
              <w:contextualSpacing/>
              <w:rPr>
                <w:sz w:val="22"/>
              </w:rPr>
            </w:pPr>
            <w:r w:rsidRPr="00A5109A">
              <w:rPr>
                <w:sz w:val="22"/>
                <w:szCs w:val="22"/>
              </w:rPr>
              <w:t>Participant satisfaction with the quality of continuing education is regularly surveyed and the results are used in planning improvement activities</w:t>
            </w:r>
            <w:r>
              <w:t>.</w:t>
            </w:r>
          </w:p>
        </w:tc>
      </w:tr>
    </w:tbl>
    <w:p w14:paraId="219FC41B" w14:textId="77777777" w:rsidR="004D5D72" w:rsidRDefault="004D5D72" w:rsidP="00C72FF5">
      <w:pPr>
        <w:rPr>
          <w:lang w:val="en-US"/>
        </w:rPr>
      </w:pPr>
    </w:p>
    <w:p w14:paraId="375786F3" w14:textId="77777777" w:rsidR="003B0451" w:rsidRPr="00523AE4" w:rsidRDefault="003B0451" w:rsidP="00523AE4">
      <w:pPr>
        <w:rPr>
          <w:b/>
          <w:iCs/>
          <w:color w:val="112549"/>
          <w:sz w:val="24"/>
          <w:szCs w:val="24"/>
          <w:lang w:val="en-GB"/>
        </w:rPr>
      </w:pPr>
      <w:r w:rsidRPr="00523AE4">
        <w:rPr>
          <w:b/>
          <w:iCs/>
          <w:color w:val="112549"/>
          <w:sz w:val="24"/>
          <w:szCs w:val="24"/>
          <w:lang w:val="en-GB"/>
        </w:rPr>
        <w:t>Analysis</w:t>
      </w:r>
    </w:p>
    <w:p w14:paraId="33E0DCFD" w14:textId="77777777" w:rsidR="003B0451" w:rsidRPr="00523AE4" w:rsidRDefault="003B0451" w:rsidP="00523AE4">
      <w:pPr>
        <w:rPr>
          <w:b/>
          <w:iCs/>
          <w:color w:val="112549"/>
          <w:sz w:val="24"/>
          <w:szCs w:val="24"/>
          <w:lang w:val="en-GB"/>
        </w:rPr>
      </w:pPr>
    </w:p>
    <w:p w14:paraId="548AAA81" w14:textId="77777777" w:rsidR="003B0451" w:rsidRPr="00523AE4" w:rsidRDefault="003B0451" w:rsidP="00523AE4">
      <w:pPr>
        <w:rPr>
          <w:b/>
          <w:iCs/>
          <w:color w:val="112549"/>
          <w:sz w:val="24"/>
          <w:szCs w:val="24"/>
          <w:lang w:val="en-GB"/>
        </w:rPr>
      </w:pPr>
      <w:r w:rsidRPr="00523AE4">
        <w:rPr>
          <w:b/>
          <w:iCs/>
          <w:color w:val="112549"/>
          <w:sz w:val="24"/>
          <w:szCs w:val="24"/>
          <w:lang w:val="en-GB"/>
        </w:rPr>
        <w:t>...</w:t>
      </w:r>
    </w:p>
    <w:p w14:paraId="66BBF379" w14:textId="77777777" w:rsidR="003B0451" w:rsidRDefault="003B0451" w:rsidP="003B0451">
      <w:pPr>
        <w:rPr>
          <w:iCs/>
          <w:szCs w:val="20"/>
          <w:lang w:val="en-GB"/>
        </w:rPr>
      </w:pPr>
    </w:p>
    <w:p w14:paraId="53785647" w14:textId="77777777" w:rsidR="003B0451" w:rsidRPr="0061176F" w:rsidRDefault="003B0451" w:rsidP="003B0451">
      <w:pPr>
        <w:rPr>
          <w:iCs/>
          <w:szCs w:val="20"/>
          <w:lang w:val="en-GB"/>
        </w:rPr>
      </w:pPr>
    </w:p>
    <w:p w14:paraId="4A92BC28" w14:textId="77777777" w:rsidR="003B0451" w:rsidRPr="008D680C" w:rsidRDefault="003B0451" w:rsidP="003B0451">
      <w:pPr>
        <w:rPr>
          <w:b/>
          <w:iCs/>
          <w:color w:val="112549"/>
          <w:sz w:val="24"/>
          <w:szCs w:val="24"/>
          <w:lang w:val="en-GB"/>
        </w:rPr>
      </w:pPr>
      <w:r w:rsidRPr="008D680C">
        <w:rPr>
          <w:b/>
          <w:iCs/>
          <w:color w:val="112549"/>
          <w:sz w:val="24"/>
          <w:szCs w:val="24"/>
          <w:lang w:val="en-GB"/>
        </w:rPr>
        <w:t xml:space="preserve">Strengths </w:t>
      </w:r>
      <w:r w:rsidRPr="008D680C">
        <w:rPr>
          <w:b/>
          <w:i/>
          <w:color w:val="112549"/>
          <w:sz w:val="24"/>
          <w:szCs w:val="24"/>
          <w:highlight w:val="lightGray"/>
          <w:lang w:val="en-GB"/>
        </w:rPr>
        <w:t>(if applicable)</w:t>
      </w:r>
    </w:p>
    <w:p w14:paraId="7A49269D" w14:textId="77777777" w:rsidR="003B0451" w:rsidRPr="002C0AA9" w:rsidRDefault="003B0451" w:rsidP="003B0451">
      <w:pPr>
        <w:pStyle w:val="Loendilik"/>
        <w:numPr>
          <w:ilvl w:val="0"/>
          <w:numId w:val="18"/>
        </w:numPr>
        <w:rPr>
          <w:b/>
          <w:iCs/>
          <w:color w:val="112549" w:themeColor="text1"/>
          <w:lang w:val="en-GB"/>
        </w:rPr>
      </w:pPr>
      <w:r w:rsidRPr="002C0AA9">
        <w:rPr>
          <w:b/>
          <w:iCs/>
          <w:color w:val="112549" w:themeColor="text1"/>
          <w:lang w:val="en-GB"/>
        </w:rPr>
        <w:t>...</w:t>
      </w:r>
    </w:p>
    <w:p w14:paraId="635B5E4D" w14:textId="77777777" w:rsidR="003B0451" w:rsidRPr="002C0AA9" w:rsidRDefault="003B0451" w:rsidP="003B0451">
      <w:pPr>
        <w:pStyle w:val="Loendilik"/>
        <w:numPr>
          <w:ilvl w:val="0"/>
          <w:numId w:val="18"/>
        </w:numPr>
        <w:rPr>
          <w:b/>
          <w:iCs/>
          <w:color w:val="112549" w:themeColor="text1"/>
          <w:lang w:val="en-GB"/>
        </w:rPr>
      </w:pPr>
      <w:r w:rsidRPr="002C0AA9">
        <w:rPr>
          <w:b/>
          <w:iCs/>
          <w:color w:val="112549" w:themeColor="text1"/>
          <w:lang w:val="en-GB"/>
        </w:rPr>
        <w:t>...</w:t>
      </w:r>
    </w:p>
    <w:p w14:paraId="433DA72F" w14:textId="77777777" w:rsidR="003B0451" w:rsidRPr="002C0AA9" w:rsidRDefault="003B0451" w:rsidP="003B0451">
      <w:pPr>
        <w:pStyle w:val="Loendilik"/>
        <w:numPr>
          <w:ilvl w:val="0"/>
          <w:numId w:val="18"/>
        </w:numPr>
        <w:rPr>
          <w:b/>
          <w:iCs/>
          <w:color w:val="112549" w:themeColor="text1"/>
          <w:lang w:val="en-GB"/>
        </w:rPr>
      </w:pPr>
      <w:r w:rsidRPr="002C0AA9">
        <w:rPr>
          <w:b/>
          <w:iCs/>
          <w:color w:val="112549" w:themeColor="text1"/>
          <w:lang w:val="en-GB"/>
        </w:rPr>
        <w:t>...</w:t>
      </w:r>
    </w:p>
    <w:p w14:paraId="2F438F8A" w14:textId="77777777" w:rsidR="003B0451" w:rsidRPr="008D680C" w:rsidRDefault="003B0451" w:rsidP="003B0451">
      <w:pPr>
        <w:rPr>
          <w:b/>
          <w:iCs/>
          <w:color w:val="112549"/>
          <w:sz w:val="24"/>
          <w:szCs w:val="24"/>
          <w:lang w:val="en-GB"/>
        </w:rPr>
      </w:pPr>
      <w:r w:rsidRPr="008D680C">
        <w:rPr>
          <w:b/>
          <w:iCs/>
          <w:color w:val="112549"/>
          <w:sz w:val="24"/>
          <w:szCs w:val="24"/>
          <w:lang w:val="en-GB"/>
        </w:rPr>
        <w:t xml:space="preserve">Areas for further improvement </w:t>
      </w:r>
      <w:r w:rsidRPr="008D680C">
        <w:rPr>
          <w:b/>
          <w:i/>
          <w:color w:val="112549"/>
          <w:sz w:val="24"/>
          <w:szCs w:val="24"/>
          <w:highlight w:val="lightGray"/>
          <w:lang w:val="en-GB"/>
        </w:rPr>
        <w:t>(if applicable)</w:t>
      </w:r>
    </w:p>
    <w:p w14:paraId="4DE67653" w14:textId="77777777" w:rsidR="003B0451" w:rsidRDefault="003B0451" w:rsidP="003B0451">
      <w:pPr>
        <w:pStyle w:val="Loendilik"/>
        <w:numPr>
          <w:ilvl w:val="0"/>
          <w:numId w:val="20"/>
        </w:numPr>
        <w:rPr>
          <w:b/>
          <w:iCs/>
          <w:color w:val="112549" w:themeColor="text1"/>
          <w:lang w:val="en-GB"/>
        </w:rPr>
      </w:pPr>
      <w:r>
        <w:rPr>
          <w:b/>
          <w:iCs/>
          <w:color w:val="112549" w:themeColor="text1"/>
          <w:lang w:val="en-GB"/>
        </w:rPr>
        <w:t>...</w:t>
      </w:r>
    </w:p>
    <w:p w14:paraId="1D563C26" w14:textId="77777777" w:rsidR="003B0451" w:rsidRDefault="003B0451" w:rsidP="003B0451">
      <w:pPr>
        <w:pStyle w:val="Loendilik"/>
        <w:numPr>
          <w:ilvl w:val="0"/>
          <w:numId w:val="20"/>
        </w:numPr>
        <w:rPr>
          <w:b/>
          <w:iCs/>
          <w:color w:val="112549" w:themeColor="text1"/>
          <w:lang w:val="en-GB"/>
        </w:rPr>
      </w:pPr>
      <w:r>
        <w:rPr>
          <w:b/>
          <w:iCs/>
          <w:color w:val="112549" w:themeColor="text1"/>
          <w:lang w:val="en-GB"/>
        </w:rPr>
        <w:t>...</w:t>
      </w:r>
    </w:p>
    <w:p w14:paraId="104E4A29" w14:textId="77777777" w:rsidR="003B0451" w:rsidRPr="00A421CE" w:rsidRDefault="003B0451" w:rsidP="003B0451">
      <w:pPr>
        <w:pStyle w:val="Loendilik"/>
        <w:numPr>
          <w:ilvl w:val="0"/>
          <w:numId w:val="20"/>
        </w:numPr>
        <w:rPr>
          <w:b/>
          <w:iCs/>
          <w:color w:val="112549" w:themeColor="text1"/>
          <w:lang w:val="en-GB"/>
        </w:rPr>
      </w:pPr>
      <w:r>
        <w:rPr>
          <w:b/>
          <w:iCs/>
          <w:color w:val="112549" w:themeColor="text1"/>
          <w:lang w:val="en-GB"/>
        </w:rPr>
        <w:t>...</w:t>
      </w:r>
    </w:p>
    <w:p w14:paraId="267FBDE5" w14:textId="77777777" w:rsidR="003B0451" w:rsidRPr="008D680C" w:rsidRDefault="003B0451" w:rsidP="003B0451">
      <w:pPr>
        <w:rPr>
          <w:b/>
          <w:iCs/>
          <w:color w:val="112549"/>
          <w:sz w:val="24"/>
          <w:szCs w:val="24"/>
          <w:lang w:val="en-GB"/>
        </w:rPr>
      </w:pPr>
      <w:r w:rsidRPr="008D680C">
        <w:rPr>
          <w:b/>
          <w:iCs/>
          <w:color w:val="112549"/>
          <w:sz w:val="24"/>
          <w:szCs w:val="24"/>
          <w:lang w:val="en-GB"/>
        </w:rPr>
        <w:t xml:space="preserve">Overview of the planned development activities </w:t>
      </w:r>
      <w:r w:rsidRPr="008D680C">
        <w:rPr>
          <w:b/>
          <w:i/>
          <w:color w:val="112549"/>
          <w:sz w:val="24"/>
          <w:szCs w:val="24"/>
          <w:highlight w:val="lightGray"/>
          <w:lang w:val="en-GB"/>
        </w:rPr>
        <w:t>(if applicable)</w:t>
      </w:r>
    </w:p>
    <w:p w14:paraId="0DA4BA1C" w14:textId="77777777" w:rsidR="003B0451" w:rsidRPr="00A421CE" w:rsidRDefault="003B0451" w:rsidP="003B0451">
      <w:pPr>
        <w:pStyle w:val="Loendilik"/>
        <w:numPr>
          <w:ilvl w:val="0"/>
          <w:numId w:val="20"/>
        </w:numPr>
        <w:rPr>
          <w:b/>
          <w:iCs/>
          <w:color w:val="112549" w:themeColor="text1"/>
          <w:lang w:val="en-GB"/>
        </w:rPr>
      </w:pPr>
      <w:r w:rsidRPr="00A421CE">
        <w:rPr>
          <w:b/>
          <w:iCs/>
          <w:color w:val="112549" w:themeColor="text1"/>
          <w:lang w:val="en-GB"/>
        </w:rPr>
        <w:t>...</w:t>
      </w:r>
    </w:p>
    <w:p w14:paraId="03847554" w14:textId="77777777" w:rsidR="003B0451" w:rsidRPr="00A421CE" w:rsidRDefault="003B0451" w:rsidP="003B0451">
      <w:pPr>
        <w:pStyle w:val="Loendilik"/>
        <w:numPr>
          <w:ilvl w:val="0"/>
          <w:numId w:val="20"/>
        </w:numPr>
        <w:rPr>
          <w:b/>
          <w:iCs/>
          <w:color w:val="112549" w:themeColor="text1"/>
          <w:lang w:val="en-GB"/>
        </w:rPr>
      </w:pPr>
      <w:r w:rsidRPr="00A421CE">
        <w:rPr>
          <w:b/>
          <w:iCs/>
          <w:color w:val="112549" w:themeColor="text1"/>
          <w:lang w:val="en-GB"/>
        </w:rPr>
        <w:t>...</w:t>
      </w:r>
    </w:p>
    <w:p w14:paraId="0B95D0FD" w14:textId="77777777" w:rsidR="003B0451" w:rsidRDefault="003B0451" w:rsidP="003B0451">
      <w:pPr>
        <w:pStyle w:val="Loendilik"/>
        <w:numPr>
          <w:ilvl w:val="0"/>
          <w:numId w:val="20"/>
        </w:numPr>
        <w:rPr>
          <w:b/>
          <w:iCs/>
          <w:color w:val="112549" w:themeColor="text1"/>
          <w:lang w:val="en-GB"/>
        </w:rPr>
      </w:pPr>
      <w:r w:rsidRPr="00E3532E">
        <w:rPr>
          <w:b/>
          <w:iCs/>
          <w:color w:val="112549" w:themeColor="text1"/>
          <w:lang w:val="en-GB"/>
        </w:rPr>
        <w:t>...</w:t>
      </w:r>
    </w:p>
    <w:p w14:paraId="012D064E" w14:textId="77777777" w:rsidR="003B0451" w:rsidRDefault="003B0451" w:rsidP="00C72FF5">
      <w:pPr>
        <w:rPr>
          <w:lang w:val="en-US"/>
        </w:rPr>
      </w:pPr>
    </w:p>
    <w:tbl>
      <w:tblPr>
        <w:tblStyle w:val="Kontuurtabel"/>
        <w:tblW w:w="0" w:type="auto"/>
        <w:shd w:val="clear" w:color="auto" w:fill="F2F2F2" w:themeFill="background2"/>
        <w:tblLook w:val="04A0" w:firstRow="1" w:lastRow="0" w:firstColumn="1" w:lastColumn="0" w:noHBand="0" w:noVBand="1"/>
      </w:tblPr>
      <w:tblGrid>
        <w:gridCol w:w="8423"/>
      </w:tblGrid>
      <w:tr w:rsidR="003B0451" w:rsidRPr="00EF7C80" w14:paraId="2DC70407" w14:textId="77777777" w:rsidTr="00A911B4">
        <w:tc>
          <w:tcPr>
            <w:tcW w:w="8423" w:type="dxa"/>
            <w:tcBorders>
              <w:top w:val="single" w:sz="12" w:space="0" w:color="135D6F"/>
              <w:left w:val="single" w:sz="12" w:space="0" w:color="135D6F"/>
              <w:bottom w:val="single" w:sz="12" w:space="0" w:color="135D6F"/>
              <w:right w:val="single" w:sz="12" w:space="0" w:color="135D6F"/>
            </w:tcBorders>
            <w:shd w:val="clear" w:color="auto" w:fill="F2F2F2" w:themeFill="background2"/>
          </w:tcPr>
          <w:p w14:paraId="1B5654A9" w14:textId="77777777" w:rsidR="003B0451" w:rsidRPr="00065D57" w:rsidRDefault="003B0451" w:rsidP="00A911B4">
            <w:pPr>
              <w:pStyle w:val="Loendilik"/>
              <w:spacing w:after="240"/>
              <w:ind w:left="0"/>
              <w:rPr>
                <w:color w:val="112549" w:themeColor="accent5"/>
                <w:sz w:val="24"/>
                <w:szCs w:val="24"/>
                <w:u w:val="single"/>
              </w:rPr>
            </w:pPr>
          </w:p>
          <w:p w14:paraId="59FAA0C0" w14:textId="700BBF99" w:rsidR="003B0451" w:rsidRPr="004B32AC" w:rsidRDefault="003B0451" w:rsidP="00A911B4">
            <w:pPr>
              <w:pStyle w:val="Loendilik"/>
              <w:spacing w:after="120"/>
              <w:ind w:left="301"/>
              <w:contextualSpacing w:val="0"/>
              <w:rPr>
                <w:b/>
                <w:iCs/>
                <w:color w:val="112549" w:themeColor="text1"/>
                <w:sz w:val="24"/>
                <w:szCs w:val="24"/>
                <w:lang w:val="en-GB"/>
              </w:rPr>
            </w:pPr>
            <w:r w:rsidRPr="008922B6">
              <w:rPr>
                <w:b/>
                <w:iCs/>
                <w:color w:val="112549" w:themeColor="text1"/>
                <w:sz w:val="24"/>
                <w:szCs w:val="24"/>
                <w:lang w:val="en-GB"/>
              </w:rPr>
              <w:t>3.</w:t>
            </w:r>
            <w:r w:rsidRPr="004B32AC">
              <w:rPr>
                <w:b/>
                <w:iCs/>
                <w:color w:val="112549" w:themeColor="text1"/>
                <w:sz w:val="24"/>
                <w:szCs w:val="24"/>
                <w:lang w:val="en-GB"/>
              </w:rPr>
              <w:t>4.</w:t>
            </w:r>
            <w:r w:rsidR="004B32AC" w:rsidRPr="004B32AC">
              <w:rPr>
                <w:b/>
                <w:iCs/>
                <w:color w:val="112549" w:themeColor="text1"/>
                <w:sz w:val="24"/>
                <w:szCs w:val="24"/>
                <w:lang w:val="en-GB"/>
              </w:rPr>
              <w:t>3</w:t>
            </w:r>
            <w:r w:rsidRPr="004B32AC">
              <w:rPr>
                <w:b/>
                <w:iCs/>
                <w:color w:val="112549" w:themeColor="text1"/>
                <w:sz w:val="24"/>
                <w:szCs w:val="24"/>
                <w:lang w:val="en-GB"/>
              </w:rPr>
              <w:t xml:space="preserve">. </w:t>
            </w:r>
            <w:r w:rsidR="004B32AC" w:rsidRPr="004B32AC">
              <w:rPr>
                <w:b/>
                <w:color w:val="112549" w:themeColor="text1"/>
                <w:sz w:val="24"/>
                <w:szCs w:val="24"/>
              </w:rPr>
              <w:t>Other public-oriented activities</w:t>
            </w:r>
          </w:p>
          <w:p w14:paraId="7EF5B8EB" w14:textId="77777777" w:rsidR="003B0451" w:rsidRPr="00065D57" w:rsidRDefault="003B0451" w:rsidP="00A911B4">
            <w:pPr>
              <w:pStyle w:val="Loendilik"/>
              <w:spacing w:after="120"/>
              <w:ind w:left="301" w:right="255"/>
              <w:contextualSpacing w:val="0"/>
              <w:rPr>
                <w:b/>
                <w:iCs/>
                <w:color w:val="112549"/>
                <w:sz w:val="24"/>
                <w:szCs w:val="24"/>
                <w:lang w:val="en-GB"/>
              </w:rPr>
            </w:pPr>
            <w:r w:rsidRPr="00033D7F">
              <w:rPr>
                <w:b/>
                <w:iCs/>
                <w:color w:val="112549"/>
                <w:sz w:val="22"/>
                <w:szCs w:val="22"/>
                <w:lang w:val="en-GB"/>
              </w:rPr>
              <w:t>Requirements</w:t>
            </w:r>
            <w:r w:rsidRPr="00065D57">
              <w:rPr>
                <w:b/>
                <w:iCs/>
                <w:color w:val="112549"/>
                <w:sz w:val="24"/>
                <w:szCs w:val="24"/>
                <w:lang w:val="en-GB"/>
              </w:rPr>
              <w:t>:</w:t>
            </w:r>
          </w:p>
          <w:p w14:paraId="6D2098B4" w14:textId="77777777" w:rsidR="004E3A55" w:rsidRPr="00A5109A" w:rsidRDefault="004E3A55" w:rsidP="004D6133">
            <w:pPr>
              <w:numPr>
                <w:ilvl w:val="0"/>
                <w:numId w:val="15"/>
              </w:numPr>
              <w:tabs>
                <w:tab w:val="left" w:pos="1167"/>
              </w:tabs>
              <w:spacing w:after="160" w:line="259" w:lineRule="auto"/>
              <w:ind w:left="731"/>
              <w:contextualSpacing/>
              <w:rPr>
                <w:rFonts w:eastAsia="Calibri"/>
                <w:sz w:val="22"/>
                <w:szCs w:val="22"/>
              </w:rPr>
            </w:pPr>
            <w:r w:rsidRPr="00A5109A">
              <w:rPr>
                <w:rFonts w:eastAsia="Calibri"/>
                <w:sz w:val="22"/>
                <w:szCs w:val="22"/>
              </w:rPr>
              <w:t>Public-oriented activities are purposeful, the results of the activities are periodically evaluated, and improvements are introduced based on those evaluations.</w:t>
            </w:r>
          </w:p>
          <w:p w14:paraId="2697EF60" w14:textId="0FE53C89" w:rsidR="003B0451" w:rsidRPr="000E32E4" w:rsidRDefault="004E3A55" w:rsidP="004D6133">
            <w:pPr>
              <w:numPr>
                <w:ilvl w:val="0"/>
                <w:numId w:val="15"/>
              </w:numPr>
              <w:tabs>
                <w:tab w:val="left" w:pos="330"/>
              </w:tabs>
              <w:spacing w:after="160" w:line="259" w:lineRule="auto"/>
              <w:ind w:left="731"/>
              <w:contextualSpacing/>
              <w:rPr>
                <w:sz w:val="22"/>
              </w:rPr>
            </w:pPr>
            <w:r w:rsidRPr="00A5109A">
              <w:rPr>
                <w:sz w:val="22"/>
                <w:szCs w:val="22"/>
              </w:rPr>
              <w:t>A higher education institution contributes to the enhancement of community welfare by sharing its resources (library, museums, sports facilities, etc.) and/or by organising concerts, exhibitions, performances, conferences, fairs and other events</w:t>
            </w:r>
            <w:r>
              <w:t>.</w:t>
            </w:r>
          </w:p>
        </w:tc>
      </w:tr>
    </w:tbl>
    <w:p w14:paraId="5DCAE539" w14:textId="77777777" w:rsidR="003B0451" w:rsidRDefault="003B0451" w:rsidP="00C72FF5">
      <w:pPr>
        <w:rPr>
          <w:lang w:val="en-US"/>
        </w:rPr>
      </w:pPr>
    </w:p>
    <w:p w14:paraId="661958BF" w14:textId="77777777" w:rsidR="005B249C" w:rsidRPr="00523AE4" w:rsidRDefault="005B249C" w:rsidP="005B249C">
      <w:pPr>
        <w:rPr>
          <w:b/>
          <w:iCs/>
          <w:color w:val="112549"/>
          <w:sz w:val="24"/>
          <w:szCs w:val="24"/>
          <w:lang w:val="en-GB"/>
        </w:rPr>
      </w:pPr>
      <w:r w:rsidRPr="00523AE4">
        <w:rPr>
          <w:b/>
          <w:iCs/>
          <w:color w:val="112549"/>
          <w:sz w:val="24"/>
          <w:szCs w:val="24"/>
          <w:lang w:val="en-GB"/>
        </w:rPr>
        <w:t>Analysis</w:t>
      </w:r>
    </w:p>
    <w:p w14:paraId="756E8754" w14:textId="77777777" w:rsidR="005B249C" w:rsidRPr="00523AE4" w:rsidRDefault="005B249C" w:rsidP="005B249C">
      <w:pPr>
        <w:rPr>
          <w:b/>
          <w:iCs/>
          <w:color w:val="112549"/>
          <w:sz w:val="24"/>
          <w:szCs w:val="24"/>
          <w:lang w:val="en-GB"/>
        </w:rPr>
      </w:pPr>
    </w:p>
    <w:p w14:paraId="2C4A8998" w14:textId="77777777" w:rsidR="005B249C" w:rsidRPr="00523AE4" w:rsidRDefault="005B249C" w:rsidP="005B249C">
      <w:pPr>
        <w:rPr>
          <w:b/>
          <w:iCs/>
          <w:color w:val="112549"/>
          <w:sz w:val="24"/>
          <w:szCs w:val="24"/>
          <w:lang w:val="en-GB"/>
        </w:rPr>
      </w:pPr>
      <w:r w:rsidRPr="00523AE4">
        <w:rPr>
          <w:b/>
          <w:iCs/>
          <w:color w:val="112549"/>
          <w:sz w:val="24"/>
          <w:szCs w:val="24"/>
          <w:lang w:val="en-GB"/>
        </w:rPr>
        <w:t>...</w:t>
      </w:r>
    </w:p>
    <w:p w14:paraId="428D4B3C" w14:textId="77777777" w:rsidR="005B249C" w:rsidRDefault="005B249C" w:rsidP="005B249C">
      <w:pPr>
        <w:rPr>
          <w:iCs/>
          <w:szCs w:val="20"/>
          <w:lang w:val="en-GB"/>
        </w:rPr>
      </w:pPr>
    </w:p>
    <w:p w14:paraId="418C0D6C" w14:textId="77777777" w:rsidR="005B249C" w:rsidRPr="0061176F" w:rsidRDefault="005B249C" w:rsidP="005B249C">
      <w:pPr>
        <w:rPr>
          <w:iCs/>
          <w:szCs w:val="20"/>
          <w:lang w:val="en-GB"/>
        </w:rPr>
      </w:pPr>
    </w:p>
    <w:p w14:paraId="34EBACCB" w14:textId="77777777" w:rsidR="005B249C" w:rsidRPr="008D680C" w:rsidRDefault="005B249C" w:rsidP="005B249C">
      <w:pPr>
        <w:rPr>
          <w:b/>
          <w:iCs/>
          <w:color w:val="112549"/>
          <w:sz w:val="24"/>
          <w:szCs w:val="24"/>
          <w:lang w:val="en-GB"/>
        </w:rPr>
      </w:pPr>
      <w:r w:rsidRPr="008D680C">
        <w:rPr>
          <w:b/>
          <w:iCs/>
          <w:color w:val="112549"/>
          <w:sz w:val="24"/>
          <w:szCs w:val="24"/>
          <w:lang w:val="en-GB"/>
        </w:rPr>
        <w:t xml:space="preserve">Strengths </w:t>
      </w:r>
      <w:r w:rsidRPr="008D680C">
        <w:rPr>
          <w:b/>
          <w:i/>
          <w:color w:val="112549"/>
          <w:sz w:val="24"/>
          <w:szCs w:val="24"/>
          <w:highlight w:val="lightGray"/>
          <w:lang w:val="en-GB"/>
        </w:rPr>
        <w:t>(if applicable)</w:t>
      </w:r>
    </w:p>
    <w:p w14:paraId="5050C94D" w14:textId="77777777" w:rsidR="005B249C" w:rsidRPr="002C0AA9" w:rsidRDefault="005B249C" w:rsidP="005B249C">
      <w:pPr>
        <w:pStyle w:val="Loendilik"/>
        <w:numPr>
          <w:ilvl w:val="0"/>
          <w:numId w:val="18"/>
        </w:numPr>
        <w:rPr>
          <w:b/>
          <w:iCs/>
          <w:color w:val="112549" w:themeColor="text1"/>
          <w:lang w:val="en-GB"/>
        </w:rPr>
      </w:pPr>
      <w:r w:rsidRPr="002C0AA9">
        <w:rPr>
          <w:b/>
          <w:iCs/>
          <w:color w:val="112549" w:themeColor="text1"/>
          <w:lang w:val="en-GB"/>
        </w:rPr>
        <w:t>...</w:t>
      </w:r>
    </w:p>
    <w:p w14:paraId="46477BD8" w14:textId="77777777" w:rsidR="005B249C" w:rsidRPr="002C0AA9" w:rsidRDefault="005B249C" w:rsidP="005B249C">
      <w:pPr>
        <w:pStyle w:val="Loendilik"/>
        <w:numPr>
          <w:ilvl w:val="0"/>
          <w:numId w:val="18"/>
        </w:numPr>
        <w:rPr>
          <w:b/>
          <w:iCs/>
          <w:color w:val="112549" w:themeColor="text1"/>
          <w:lang w:val="en-GB"/>
        </w:rPr>
      </w:pPr>
      <w:r w:rsidRPr="002C0AA9">
        <w:rPr>
          <w:b/>
          <w:iCs/>
          <w:color w:val="112549" w:themeColor="text1"/>
          <w:lang w:val="en-GB"/>
        </w:rPr>
        <w:t>...</w:t>
      </w:r>
    </w:p>
    <w:p w14:paraId="3F66E463" w14:textId="77777777" w:rsidR="005B249C" w:rsidRPr="002C0AA9" w:rsidRDefault="005B249C" w:rsidP="005B249C">
      <w:pPr>
        <w:pStyle w:val="Loendilik"/>
        <w:numPr>
          <w:ilvl w:val="0"/>
          <w:numId w:val="18"/>
        </w:numPr>
        <w:rPr>
          <w:b/>
          <w:iCs/>
          <w:color w:val="112549" w:themeColor="text1"/>
          <w:lang w:val="en-GB"/>
        </w:rPr>
      </w:pPr>
      <w:r w:rsidRPr="002C0AA9">
        <w:rPr>
          <w:b/>
          <w:iCs/>
          <w:color w:val="112549" w:themeColor="text1"/>
          <w:lang w:val="en-GB"/>
        </w:rPr>
        <w:t>...</w:t>
      </w:r>
    </w:p>
    <w:p w14:paraId="6954786A" w14:textId="77777777" w:rsidR="005B249C" w:rsidRPr="008D680C" w:rsidRDefault="005B249C" w:rsidP="005B249C">
      <w:pPr>
        <w:rPr>
          <w:b/>
          <w:iCs/>
          <w:color w:val="112549"/>
          <w:sz w:val="24"/>
          <w:szCs w:val="24"/>
          <w:lang w:val="en-GB"/>
        </w:rPr>
      </w:pPr>
      <w:r w:rsidRPr="008D680C">
        <w:rPr>
          <w:b/>
          <w:iCs/>
          <w:color w:val="112549"/>
          <w:sz w:val="24"/>
          <w:szCs w:val="24"/>
          <w:lang w:val="en-GB"/>
        </w:rPr>
        <w:t xml:space="preserve">Areas for further improvement </w:t>
      </w:r>
      <w:r w:rsidRPr="008D680C">
        <w:rPr>
          <w:b/>
          <w:i/>
          <w:color w:val="112549"/>
          <w:sz w:val="24"/>
          <w:szCs w:val="24"/>
          <w:highlight w:val="lightGray"/>
          <w:lang w:val="en-GB"/>
        </w:rPr>
        <w:t>(if applicable)</w:t>
      </w:r>
    </w:p>
    <w:p w14:paraId="689C5B2A" w14:textId="77777777" w:rsidR="005B249C" w:rsidRDefault="005B249C" w:rsidP="005B249C">
      <w:pPr>
        <w:pStyle w:val="Loendilik"/>
        <w:numPr>
          <w:ilvl w:val="0"/>
          <w:numId w:val="20"/>
        </w:numPr>
        <w:rPr>
          <w:b/>
          <w:iCs/>
          <w:color w:val="112549" w:themeColor="text1"/>
          <w:lang w:val="en-GB"/>
        </w:rPr>
      </w:pPr>
      <w:r>
        <w:rPr>
          <w:b/>
          <w:iCs/>
          <w:color w:val="112549" w:themeColor="text1"/>
          <w:lang w:val="en-GB"/>
        </w:rPr>
        <w:t>...</w:t>
      </w:r>
    </w:p>
    <w:p w14:paraId="5162403C" w14:textId="77777777" w:rsidR="005B249C" w:rsidRDefault="005B249C" w:rsidP="005B249C">
      <w:pPr>
        <w:pStyle w:val="Loendilik"/>
        <w:numPr>
          <w:ilvl w:val="0"/>
          <w:numId w:val="20"/>
        </w:numPr>
        <w:rPr>
          <w:b/>
          <w:iCs/>
          <w:color w:val="112549" w:themeColor="text1"/>
          <w:lang w:val="en-GB"/>
        </w:rPr>
      </w:pPr>
      <w:r>
        <w:rPr>
          <w:b/>
          <w:iCs/>
          <w:color w:val="112549" w:themeColor="text1"/>
          <w:lang w:val="en-GB"/>
        </w:rPr>
        <w:t>...</w:t>
      </w:r>
    </w:p>
    <w:p w14:paraId="41471FCE" w14:textId="77777777" w:rsidR="005B249C" w:rsidRPr="00A421CE" w:rsidRDefault="005B249C" w:rsidP="005B249C">
      <w:pPr>
        <w:pStyle w:val="Loendilik"/>
        <w:numPr>
          <w:ilvl w:val="0"/>
          <w:numId w:val="20"/>
        </w:numPr>
        <w:rPr>
          <w:b/>
          <w:iCs/>
          <w:color w:val="112549" w:themeColor="text1"/>
          <w:lang w:val="en-GB"/>
        </w:rPr>
      </w:pPr>
      <w:r>
        <w:rPr>
          <w:b/>
          <w:iCs/>
          <w:color w:val="112549" w:themeColor="text1"/>
          <w:lang w:val="en-GB"/>
        </w:rPr>
        <w:t>...</w:t>
      </w:r>
    </w:p>
    <w:p w14:paraId="609BEBCA" w14:textId="77777777" w:rsidR="005B249C" w:rsidRPr="008D680C" w:rsidRDefault="005B249C" w:rsidP="005B249C">
      <w:pPr>
        <w:rPr>
          <w:b/>
          <w:iCs/>
          <w:color w:val="112549"/>
          <w:sz w:val="24"/>
          <w:szCs w:val="24"/>
          <w:lang w:val="en-GB"/>
        </w:rPr>
      </w:pPr>
      <w:r w:rsidRPr="008D680C">
        <w:rPr>
          <w:b/>
          <w:iCs/>
          <w:color w:val="112549"/>
          <w:sz w:val="24"/>
          <w:szCs w:val="24"/>
          <w:lang w:val="en-GB"/>
        </w:rPr>
        <w:lastRenderedPageBreak/>
        <w:t xml:space="preserve">Overview of the planned development activities </w:t>
      </w:r>
      <w:r w:rsidRPr="008D680C">
        <w:rPr>
          <w:b/>
          <w:i/>
          <w:color w:val="112549"/>
          <w:sz w:val="24"/>
          <w:szCs w:val="24"/>
          <w:highlight w:val="lightGray"/>
          <w:lang w:val="en-GB"/>
        </w:rPr>
        <w:t>(if applicable)</w:t>
      </w:r>
    </w:p>
    <w:p w14:paraId="58B188EF" w14:textId="77777777" w:rsidR="005B249C" w:rsidRPr="00A421CE" w:rsidRDefault="005B249C" w:rsidP="005B249C">
      <w:pPr>
        <w:pStyle w:val="Loendilik"/>
        <w:numPr>
          <w:ilvl w:val="0"/>
          <w:numId w:val="20"/>
        </w:numPr>
        <w:rPr>
          <w:b/>
          <w:iCs/>
          <w:color w:val="112549" w:themeColor="text1"/>
          <w:lang w:val="en-GB"/>
        </w:rPr>
      </w:pPr>
      <w:r w:rsidRPr="00A421CE">
        <w:rPr>
          <w:b/>
          <w:iCs/>
          <w:color w:val="112549" w:themeColor="text1"/>
          <w:lang w:val="en-GB"/>
        </w:rPr>
        <w:t>...</w:t>
      </w:r>
    </w:p>
    <w:p w14:paraId="2DDF2FE3" w14:textId="77777777" w:rsidR="005B249C" w:rsidRPr="00A421CE" w:rsidRDefault="005B249C" w:rsidP="005B249C">
      <w:pPr>
        <w:pStyle w:val="Loendilik"/>
        <w:numPr>
          <w:ilvl w:val="0"/>
          <w:numId w:val="20"/>
        </w:numPr>
        <w:rPr>
          <w:b/>
          <w:iCs/>
          <w:color w:val="112549" w:themeColor="text1"/>
          <w:lang w:val="en-GB"/>
        </w:rPr>
      </w:pPr>
      <w:r w:rsidRPr="00A421CE">
        <w:rPr>
          <w:b/>
          <w:iCs/>
          <w:color w:val="112549" w:themeColor="text1"/>
          <w:lang w:val="en-GB"/>
        </w:rPr>
        <w:t>...</w:t>
      </w:r>
    </w:p>
    <w:p w14:paraId="663CE2FE" w14:textId="77777777" w:rsidR="005B249C" w:rsidRDefault="005B249C" w:rsidP="005B249C">
      <w:pPr>
        <w:pStyle w:val="Loendilik"/>
        <w:numPr>
          <w:ilvl w:val="0"/>
          <w:numId w:val="20"/>
        </w:numPr>
        <w:rPr>
          <w:b/>
          <w:iCs/>
          <w:color w:val="112549" w:themeColor="text1"/>
          <w:lang w:val="en-GB"/>
        </w:rPr>
      </w:pPr>
      <w:r w:rsidRPr="00E3532E">
        <w:rPr>
          <w:b/>
          <w:iCs/>
          <w:color w:val="112549" w:themeColor="text1"/>
          <w:lang w:val="en-GB"/>
        </w:rPr>
        <w:t>...</w:t>
      </w:r>
    </w:p>
    <w:p w14:paraId="457D1F42" w14:textId="77777777" w:rsidR="00CA5DE9" w:rsidRDefault="00CA5DE9" w:rsidP="00C72FF5">
      <w:pPr>
        <w:rPr>
          <w:lang w:val="en-US"/>
        </w:rPr>
      </w:pPr>
    </w:p>
    <w:p w14:paraId="1A120C9E" w14:textId="77777777" w:rsidR="005B249C" w:rsidRDefault="005B249C" w:rsidP="00C72FF5">
      <w:pPr>
        <w:rPr>
          <w:lang w:val="en-US"/>
        </w:rPr>
      </w:pPr>
    </w:p>
    <w:p w14:paraId="60D33320" w14:textId="313688F6" w:rsidR="00CA5DE9" w:rsidRPr="0035174B" w:rsidRDefault="00CA5DE9" w:rsidP="0035174B">
      <w:pPr>
        <w:pStyle w:val="Pealkiri3"/>
        <w:numPr>
          <w:ilvl w:val="0"/>
          <w:numId w:val="14"/>
        </w:numPr>
        <w:ind w:left="426"/>
        <w:rPr>
          <w:b/>
          <w:bCs/>
          <w:color w:val="112549" w:themeColor="text1"/>
          <w:sz w:val="36"/>
          <w:szCs w:val="36"/>
        </w:rPr>
      </w:pPr>
      <w:bookmarkStart w:id="15" w:name="_Toc176299201"/>
      <w:r w:rsidRPr="28CA42A8">
        <w:rPr>
          <w:b/>
          <w:bCs/>
          <w:color w:val="112549" w:themeColor="accent5"/>
          <w:sz w:val="36"/>
          <w:szCs w:val="36"/>
        </w:rPr>
        <w:t>Appendices</w:t>
      </w:r>
      <w:bookmarkEnd w:id="15"/>
      <w:r w:rsidRPr="28CA42A8">
        <w:rPr>
          <w:b/>
          <w:bCs/>
          <w:color w:val="112549" w:themeColor="accent5"/>
          <w:sz w:val="36"/>
          <w:szCs w:val="36"/>
        </w:rPr>
        <w:t xml:space="preserve"> </w:t>
      </w:r>
    </w:p>
    <w:p w14:paraId="3879291A" w14:textId="77777777" w:rsidR="00CA5DE9" w:rsidRDefault="00CA5DE9" w:rsidP="00CA5DE9">
      <w:pPr>
        <w:rPr>
          <w:lang w:val="en-US"/>
        </w:rPr>
      </w:pPr>
    </w:p>
    <w:p w14:paraId="1E0FB496" w14:textId="77777777" w:rsidR="009A58D2" w:rsidRPr="000A5E13" w:rsidRDefault="009A58D2" w:rsidP="009A58D2">
      <w:pPr>
        <w:rPr>
          <w:sz w:val="22"/>
          <w:szCs w:val="22"/>
          <w:lang w:val="en-US"/>
        </w:rPr>
      </w:pPr>
      <w:r w:rsidRPr="000A5E13">
        <w:rPr>
          <w:sz w:val="22"/>
          <w:szCs w:val="22"/>
          <w:lang w:val="en-US"/>
        </w:rPr>
        <w:t>List of key documents that will be provided together with self-evaluation in English:</w:t>
      </w:r>
    </w:p>
    <w:p w14:paraId="5B8F99E9" w14:textId="77777777" w:rsidR="009A58D2" w:rsidRPr="000A5E13" w:rsidRDefault="009A58D2" w:rsidP="009A58D2">
      <w:pPr>
        <w:pStyle w:val="Loendilik"/>
        <w:numPr>
          <w:ilvl w:val="0"/>
          <w:numId w:val="32"/>
        </w:numPr>
        <w:spacing w:after="0" w:line="240" w:lineRule="auto"/>
        <w:ind w:left="284"/>
        <w:rPr>
          <w:sz w:val="22"/>
          <w:szCs w:val="22"/>
          <w:lang w:val="en-US"/>
        </w:rPr>
      </w:pPr>
      <w:r w:rsidRPr="000A5E13">
        <w:rPr>
          <w:sz w:val="22"/>
          <w:szCs w:val="22"/>
          <w:lang w:val="en-US"/>
        </w:rPr>
        <w:t xml:space="preserve">Development plan/Strategic Plan </w:t>
      </w:r>
    </w:p>
    <w:p w14:paraId="2F105B0F" w14:textId="77777777" w:rsidR="009A58D2" w:rsidRPr="000A5E13" w:rsidRDefault="009A58D2" w:rsidP="009A58D2">
      <w:pPr>
        <w:pStyle w:val="Loendilik"/>
        <w:numPr>
          <w:ilvl w:val="0"/>
          <w:numId w:val="32"/>
        </w:numPr>
        <w:spacing w:after="0" w:line="240" w:lineRule="auto"/>
        <w:ind w:left="284"/>
        <w:rPr>
          <w:sz w:val="22"/>
          <w:szCs w:val="22"/>
          <w:lang w:val="en-US"/>
        </w:rPr>
      </w:pPr>
      <w:r w:rsidRPr="000A5E13">
        <w:rPr>
          <w:sz w:val="22"/>
          <w:szCs w:val="22"/>
        </w:rPr>
        <w:t xml:space="preserve">An organisational chart(s) of the </w:t>
      </w:r>
    </w:p>
    <w:p w14:paraId="21821901" w14:textId="77777777" w:rsidR="009A58D2" w:rsidRPr="000A5E13" w:rsidRDefault="009A58D2" w:rsidP="009A58D2">
      <w:pPr>
        <w:pStyle w:val="Loendilik"/>
        <w:numPr>
          <w:ilvl w:val="1"/>
          <w:numId w:val="32"/>
        </w:numPr>
        <w:spacing w:after="0" w:line="240" w:lineRule="auto"/>
        <w:rPr>
          <w:sz w:val="22"/>
          <w:szCs w:val="22"/>
          <w:lang w:val="en-US"/>
        </w:rPr>
      </w:pPr>
      <w:r w:rsidRPr="000A5E13">
        <w:rPr>
          <w:sz w:val="22"/>
          <w:szCs w:val="22"/>
        </w:rPr>
        <w:t xml:space="preserve">management structure (rector, council/senate, faculty deans and councils, major committees, etc.) </w:t>
      </w:r>
    </w:p>
    <w:p w14:paraId="17060AF1" w14:textId="77777777" w:rsidR="009A58D2" w:rsidRPr="000A5E13" w:rsidRDefault="009A58D2" w:rsidP="009A58D2">
      <w:pPr>
        <w:pStyle w:val="Loendilik"/>
        <w:numPr>
          <w:ilvl w:val="1"/>
          <w:numId w:val="32"/>
        </w:numPr>
        <w:spacing w:after="0" w:line="240" w:lineRule="auto"/>
        <w:rPr>
          <w:sz w:val="22"/>
          <w:szCs w:val="22"/>
          <w:lang w:val="en-US"/>
        </w:rPr>
      </w:pPr>
      <w:r w:rsidRPr="000A5E13">
        <w:rPr>
          <w:sz w:val="22"/>
          <w:szCs w:val="22"/>
        </w:rPr>
        <w:t xml:space="preserve">institution’s faculties (or any other relevant units of teaching/research) </w:t>
      </w:r>
    </w:p>
    <w:p w14:paraId="5DDE6F47" w14:textId="77777777" w:rsidR="009A58D2" w:rsidRPr="000A5E13" w:rsidRDefault="009A58D2" w:rsidP="009A58D2">
      <w:pPr>
        <w:pStyle w:val="Loendilik"/>
        <w:numPr>
          <w:ilvl w:val="1"/>
          <w:numId w:val="32"/>
        </w:numPr>
        <w:spacing w:after="0" w:line="240" w:lineRule="auto"/>
        <w:rPr>
          <w:sz w:val="22"/>
          <w:szCs w:val="22"/>
          <w:lang w:val="en-US"/>
        </w:rPr>
      </w:pPr>
      <w:r w:rsidRPr="000A5E13">
        <w:rPr>
          <w:sz w:val="22"/>
          <w:szCs w:val="22"/>
        </w:rPr>
        <w:t>central services administration and support services (rector’s office staff, libraries, etc.)</w:t>
      </w:r>
    </w:p>
    <w:p w14:paraId="395FEBAF" w14:textId="77777777" w:rsidR="009A58D2" w:rsidRPr="000A5E13" w:rsidRDefault="009A58D2" w:rsidP="009A58D2">
      <w:pPr>
        <w:pStyle w:val="Loendilik"/>
        <w:numPr>
          <w:ilvl w:val="0"/>
          <w:numId w:val="16"/>
        </w:numPr>
        <w:spacing w:after="0" w:line="240" w:lineRule="auto"/>
        <w:ind w:left="284"/>
        <w:rPr>
          <w:sz w:val="22"/>
          <w:szCs w:val="22"/>
          <w:lang w:val="en-US"/>
        </w:rPr>
      </w:pPr>
      <w:r w:rsidRPr="000A5E13">
        <w:rPr>
          <w:sz w:val="22"/>
          <w:szCs w:val="22"/>
        </w:rPr>
        <w:t>Key data on finances: i.e. government funding (amount and percentage of total budget), other funding sources (type and percentage of total budget) and research funding (percentage within total budget); breakdown of institutional funding for teaching and research per faculty over the last three to five years</w:t>
      </w:r>
    </w:p>
    <w:p w14:paraId="2FE159D7" w14:textId="77777777" w:rsidR="009A58D2" w:rsidRPr="000A5E13" w:rsidRDefault="009A58D2" w:rsidP="009A58D2">
      <w:pPr>
        <w:pStyle w:val="Loendilik"/>
        <w:numPr>
          <w:ilvl w:val="0"/>
          <w:numId w:val="16"/>
        </w:numPr>
        <w:spacing w:after="0" w:line="240" w:lineRule="auto"/>
        <w:ind w:left="284"/>
        <w:rPr>
          <w:sz w:val="22"/>
          <w:szCs w:val="22"/>
          <w:lang w:val="en-US"/>
        </w:rPr>
      </w:pPr>
      <w:r w:rsidRPr="000A5E13">
        <w:rPr>
          <w:sz w:val="22"/>
          <w:szCs w:val="22"/>
          <w:lang w:val="en-US"/>
        </w:rPr>
        <w:t>Document regulating development of study programmes and organisation of studies</w:t>
      </w:r>
    </w:p>
    <w:p w14:paraId="73404899" w14:textId="152C8996" w:rsidR="009A58D2" w:rsidRPr="000A5E13" w:rsidRDefault="00670315" w:rsidP="009A58D2">
      <w:pPr>
        <w:pStyle w:val="Loendilik"/>
        <w:numPr>
          <w:ilvl w:val="0"/>
          <w:numId w:val="16"/>
        </w:numPr>
        <w:spacing w:after="0" w:line="240" w:lineRule="auto"/>
        <w:ind w:left="284"/>
        <w:rPr>
          <w:sz w:val="22"/>
          <w:szCs w:val="22"/>
          <w:lang w:val="en-US"/>
        </w:rPr>
      </w:pPr>
      <w:r>
        <w:rPr>
          <w:sz w:val="22"/>
          <w:szCs w:val="22"/>
          <w:lang w:val="en-US"/>
        </w:rPr>
        <w:t xml:space="preserve">HEI`s </w:t>
      </w:r>
      <w:r w:rsidR="00A41AEA">
        <w:rPr>
          <w:sz w:val="22"/>
          <w:szCs w:val="22"/>
          <w:lang w:val="en-US"/>
        </w:rPr>
        <w:t>r</w:t>
      </w:r>
      <w:r w:rsidR="009A58D2" w:rsidRPr="000A5E13">
        <w:rPr>
          <w:sz w:val="22"/>
          <w:szCs w:val="22"/>
          <w:lang w:val="en-US"/>
        </w:rPr>
        <w:t xml:space="preserve">egulation on </w:t>
      </w:r>
      <w:r w:rsidR="00A41AEA">
        <w:rPr>
          <w:sz w:val="22"/>
          <w:szCs w:val="22"/>
          <w:lang w:val="en-US"/>
        </w:rPr>
        <w:t>p</w:t>
      </w:r>
      <w:r w:rsidR="009A58D2" w:rsidRPr="000A5E13">
        <w:rPr>
          <w:sz w:val="22"/>
          <w:szCs w:val="22"/>
          <w:lang w:val="en-US"/>
        </w:rPr>
        <w:t xml:space="preserve">ersonnel </w:t>
      </w:r>
      <w:r w:rsidR="00A41AEA">
        <w:rPr>
          <w:sz w:val="22"/>
          <w:szCs w:val="22"/>
          <w:lang w:val="en-US"/>
        </w:rPr>
        <w:t>r</w:t>
      </w:r>
      <w:r w:rsidR="009A58D2" w:rsidRPr="000A5E13">
        <w:rPr>
          <w:sz w:val="22"/>
          <w:szCs w:val="22"/>
          <w:lang w:val="en-US"/>
        </w:rPr>
        <w:t xml:space="preserve">ecruitment and </w:t>
      </w:r>
      <w:r w:rsidR="00A41AEA">
        <w:rPr>
          <w:sz w:val="22"/>
          <w:szCs w:val="22"/>
          <w:lang w:val="en-US"/>
        </w:rPr>
        <w:t>d</w:t>
      </w:r>
      <w:r w:rsidR="009A58D2" w:rsidRPr="000A5E13">
        <w:rPr>
          <w:sz w:val="22"/>
          <w:szCs w:val="22"/>
          <w:lang w:val="en-US"/>
        </w:rPr>
        <w:t xml:space="preserve">evelopment </w:t>
      </w:r>
    </w:p>
    <w:p w14:paraId="042DF7F8" w14:textId="7199116F" w:rsidR="009A58D2" w:rsidRPr="000A5E13" w:rsidRDefault="00A41AEA" w:rsidP="009A58D2">
      <w:pPr>
        <w:pStyle w:val="Loendilik"/>
        <w:numPr>
          <w:ilvl w:val="0"/>
          <w:numId w:val="16"/>
        </w:numPr>
        <w:spacing w:after="0" w:line="240" w:lineRule="auto"/>
        <w:ind w:left="284"/>
        <w:rPr>
          <w:sz w:val="22"/>
          <w:szCs w:val="22"/>
          <w:lang w:val="en-US"/>
        </w:rPr>
      </w:pPr>
      <w:r>
        <w:rPr>
          <w:sz w:val="22"/>
          <w:szCs w:val="22"/>
          <w:lang w:val="en-US"/>
        </w:rPr>
        <w:t>HEI`s s</w:t>
      </w:r>
      <w:r w:rsidR="009A58D2" w:rsidRPr="000A5E13">
        <w:rPr>
          <w:sz w:val="22"/>
          <w:szCs w:val="22"/>
          <w:lang w:val="en-US"/>
        </w:rPr>
        <w:t>trategy on R&amp;D, if existing</w:t>
      </w:r>
    </w:p>
    <w:p w14:paraId="728E853C" w14:textId="259C9C11" w:rsidR="009A58D2" w:rsidRPr="000A5E13" w:rsidRDefault="009A58D2" w:rsidP="009A58D2">
      <w:pPr>
        <w:pStyle w:val="Loendilik"/>
        <w:numPr>
          <w:ilvl w:val="0"/>
          <w:numId w:val="16"/>
        </w:numPr>
        <w:spacing w:after="0" w:line="240" w:lineRule="auto"/>
        <w:ind w:left="284"/>
        <w:rPr>
          <w:sz w:val="22"/>
          <w:szCs w:val="22"/>
          <w:lang w:val="en-US"/>
        </w:rPr>
      </w:pPr>
      <w:r w:rsidRPr="000A5E13">
        <w:rPr>
          <w:sz w:val="22"/>
          <w:szCs w:val="22"/>
          <w:lang w:val="en-US"/>
        </w:rPr>
        <w:t xml:space="preserve">Information on </w:t>
      </w:r>
      <w:r w:rsidR="009C1B16">
        <w:rPr>
          <w:sz w:val="22"/>
          <w:szCs w:val="22"/>
          <w:lang w:val="en-US"/>
        </w:rPr>
        <w:t xml:space="preserve">academic units` </w:t>
      </w:r>
      <w:r w:rsidRPr="000A5E13">
        <w:rPr>
          <w:sz w:val="22"/>
          <w:szCs w:val="22"/>
          <w:lang w:val="en-US"/>
        </w:rPr>
        <w:t xml:space="preserve">R&amp;D </w:t>
      </w:r>
      <w:r w:rsidR="009C1B16">
        <w:rPr>
          <w:sz w:val="22"/>
          <w:szCs w:val="22"/>
          <w:lang w:val="en-US"/>
        </w:rPr>
        <w:t xml:space="preserve">achievements: </w:t>
      </w:r>
      <w:r w:rsidRPr="000A5E13">
        <w:rPr>
          <w:sz w:val="22"/>
          <w:szCs w:val="22"/>
          <w:lang w:val="en-US"/>
        </w:rPr>
        <w:t xml:space="preserve">publications, projects, etc. </w:t>
      </w:r>
      <w:r w:rsidR="009C1B16">
        <w:rPr>
          <w:sz w:val="22"/>
          <w:szCs w:val="22"/>
          <w:lang w:val="en-US"/>
        </w:rPr>
        <w:t>(comp</w:t>
      </w:r>
      <w:r w:rsidR="003E696A">
        <w:rPr>
          <w:sz w:val="22"/>
          <w:szCs w:val="22"/>
          <w:lang w:val="en-US"/>
        </w:rPr>
        <w:t>liance with Licensing Conditions of the Implementation of the Educational Activity)</w:t>
      </w:r>
    </w:p>
    <w:p w14:paraId="609A4C13" w14:textId="26863251" w:rsidR="009A58D2" w:rsidRPr="000A5E13" w:rsidRDefault="009A58D2" w:rsidP="009A58D2">
      <w:pPr>
        <w:pStyle w:val="Loendilik"/>
        <w:numPr>
          <w:ilvl w:val="0"/>
          <w:numId w:val="16"/>
        </w:numPr>
        <w:spacing w:after="0" w:line="240" w:lineRule="auto"/>
        <w:ind w:left="284"/>
        <w:rPr>
          <w:sz w:val="22"/>
          <w:szCs w:val="22"/>
          <w:lang w:val="en-US"/>
        </w:rPr>
      </w:pPr>
      <w:r w:rsidRPr="000A5E13">
        <w:rPr>
          <w:sz w:val="22"/>
          <w:szCs w:val="22"/>
          <w:lang w:val="en-US"/>
        </w:rPr>
        <w:t>Other important regulatory documents</w:t>
      </w:r>
      <w:r w:rsidR="000448F3">
        <w:rPr>
          <w:sz w:val="22"/>
          <w:szCs w:val="22"/>
          <w:lang w:val="en-US"/>
        </w:rPr>
        <w:t xml:space="preserve"> (additional documents you can provide in Ukrainian).</w:t>
      </w:r>
    </w:p>
    <w:p w14:paraId="7163D5D8" w14:textId="77777777" w:rsidR="009A58D2" w:rsidRDefault="009A58D2" w:rsidP="00CA5DE9">
      <w:pPr>
        <w:rPr>
          <w:lang w:val="en-US"/>
        </w:rPr>
      </w:pPr>
    </w:p>
    <w:p w14:paraId="4F1E087B" w14:textId="77777777" w:rsidR="00CA5DE9" w:rsidRPr="00CA5DE9" w:rsidRDefault="00CA5DE9" w:rsidP="00CA5DE9">
      <w:pPr>
        <w:rPr>
          <w:lang w:val="en-US"/>
        </w:rPr>
      </w:pPr>
    </w:p>
    <w:bookmarkEnd w:id="0"/>
    <w:bookmarkEnd w:id="1"/>
    <w:bookmarkEnd w:id="2"/>
    <w:p w14:paraId="3451984E" w14:textId="77777777" w:rsidR="00CA5DE9" w:rsidRDefault="00CA5DE9" w:rsidP="00523AE4">
      <w:pPr>
        <w:rPr>
          <w:lang w:val="en-US"/>
        </w:rPr>
      </w:pPr>
    </w:p>
    <w:sectPr w:rsidR="00CA5DE9" w:rsidSect="00232FF5">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43052" w14:textId="77777777" w:rsidR="00774B28" w:rsidRDefault="00774B28" w:rsidP="008530D0">
      <w:pPr>
        <w:spacing w:after="0" w:line="240" w:lineRule="auto"/>
      </w:pPr>
      <w:r>
        <w:separator/>
      </w:r>
    </w:p>
  </w:endnote>
  <w:endnote w:type="continuationSeparator" w:id="0">
    <w:p w14:paraId="4D794979" w14:textId="77777777" w:rsidR="00774B28" w:rsidRDefault="00774B28" w:rsidP="008530D0">
      <w:pPr>
        <w:spacing w:after="0" w:line="240" w:lineRule="auto"/>
      </w:pPr>
      <w:r>
        <w:continuationSeparator/>
      </w:r>
    </w:p>
  </w:endnote>
  <w:endnote w:type="continuationNotice" w:id="1">
    <w:p w14:paraId="64C993F0" w14:textId="77777777" w:rsidR="00774B28" w:rsidRDefault="00774B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Mulish">
    <w:altName w:val="Calibri"/>
    <w:panose1 w:val="00000000000000000000"/>
    <w:charset w:val="BA"/>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698290"/>
      <w:docPartObj>
        <w:docPartGallery w:val="Page Numbers (Bottom of Page)"/>
        <w:docPartUnique/>
      </w:docPartObj>
    </w:sdtPr>
    <w:sdtContent>
      <w:p w14:paraId="05627E20" w14:textId="31B38079" w:rsidR="00566557" w:rsidRDefault="00566557">
        <w:pPr>
          <w:pStyle w:val="Jalus"/>
          <w:jc w:val="center"/>
        </w:pPr>
        <w:r>
          <w:fldChar w:fldCharType="begin"/>
        </w:r>
        <w:r>
          <w:instrText>PAGE   \* MERGEFORMAT</w:instrText>
        </w:r>
        <w:r>
          <w:fldChar w:fldCharType="separate"/>
        </w:r>
        <w:r>
          <w:t>2</w:t>
        </w:r>
        <w:r>
          <w:fldChar w:fldCharType="end"/>
        </w:r>
      </w:p>
    </w:sdtContent>
  </w:sdt>
  <w:p w14:paraId="4780BB3A" w14:textId="77777777" w:rsidR="00566557" w:rsidRDefault="0056655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707FA" w14:textId="77777777" w:rsidR="00774B28" w:rsidRDefault="00774B28" w:rsidP="008530D0">
      <w:pPr>
        <w:spacing w:after="0" w:line="240" w:lineRule="auto"/>
      </w:pPr>
      <w:r>
        <w:separator/>
      </w:r>
    </w:p>
  </w:footnote>
  <w:footnote w:type="continuationSeparator" w:id="0">
    <w:p w14:paraId="46257AF0" w14:textId="77777777" w:rsidR="00774B28" w:rsidRDefault="00774B28" w:rsidP="008530D0">
      <w:pPr>
        <w:spacing w:after="0" w:line="240" w:lineRule="auto"/>
      </w:pPr>
      <w:r>
        <w:continuationSeparator/>
      </w:r>
    </w:p>
  </w:footnote>
  <w:footnote w:type="continuationNotice" w:id="1">
    <w:p w14:paraId="7E79F5C9" w14:textId="77777777" w:rsidR="00774B28" w:rsidRDefault="00774B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35D67" w14:textId="68CA5DE7" w:rsidR="00693E98" w:rsidRDefault="00693E98" w:rsidP="00D36CE7">
    <w:pPr>
      <w:pStyle w:val="Pis"/>
      <w:jc w:val="center"/>
    </w:pPr>
    <w:r w:rsidRPr="00C960C9">
      <w:rPr>
        <w:noProof/>
      </w:rPr>
      <w:drawing>
        <wp:inline distT="0" distB="0" distL="0" distR="0" wp14:anchorId="36815F8E" wp14:editId="1C3B8EFF">
          <wp:extent cx="2400300" cy="793750"/>
          <wp:effectExtent l="0" t="0" r="0" b="6350"/>
          <wp:docPr id="2062241522" name="Pilt 1" descr="Pilt, millel on kujutatud tekst, Font, Graafika, kuvatõmmi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Pilt, millel on kujutatud tekst, Font, Graafika, kuvatõmmis&#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93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F4BBA"/>
    <w:multiLevelType w:val="hybridMultilevel"/>
    <w:tmpl w:val="B6DEDEFC"/>
    <w:lvl w:ilvl="0" w:tplc="04250001">
      <w:start w:val="1"/>
      <w:numFmt w:val="bullet"/>
      <w:lvlText w:val=""/>
      <w:lvlJc w:val="left"/>
      <w:pPr>
        <w:ind w:left="1623" w:hanging="360"/>
      </w:pPr>
      <w:rPr>
        <w:rFonts w:ascii="Symbol" w:hAnsi="Symbol" w:hint="default"/>
      </w:rPr>
    </w:lvl>
    <w:lvl w:ilvl="1" w:tplc="04250003" w:tentative="1">
      <w:start w:val="1"/>
      <w:numFmt w:val="bullet"/>
      <w:lvlText w:val="o"/>
      <w:lvlJc w:val="left"/>
      <w:pPr>
        <w:ind w:left="2343" w:hanging="360"/>
      </w:pPr>
      <w:rPr>
        <w:rFonts w:ascii="Courier New" w:hAnsi="Courier New" w:cs="Courier New" w:hint="default"/>
      </w:rPr>
    </w:lvl>
    <w:lvl w:ilvl="2" w:tplc="04250005" w:tentative="1">
      <w:start w:val="1"/>
      <w:numFmt w:val="bullet"/>
      <w:lvlText w:val=""/>
      <w:lvlJc w:val="left"/>
      <w:pPr>
        <w:ind w:left="3063" w:hanging="360"/>
      </w:pPr>
      <w:rPr>
        <w:rFonts w:ascii="Wingdings" w:hAnsi="Wingdings" w:hint="default"/>
      </w:rPr>
    </w:lvl>
    <w:lvl w:ilvl="3" w:tplc="04250001" w:tentative="1">
      <w:start w:val="1"/>
      <w:numFmt w:val="bullet"/>
      <w:lvlText w:val=""/>
      <w:lvlJc w:val="left"/>
      <w:pPr>
        <w:ind w:left="3783" w:hanging="360"/>
      </w:pPr>
      <w:rPr>
        <w:rFonts w:ascii="Symbol" w:hAnsi="Symbol" w:hint="default"/>
      </w:rPr>
    </w:lvl>
    <w:lvl w:ilvl="4" w:tplc="04250003" w:tentative="1">
      <w:start w:val="1"/>
      <w:numFmt w:val="bullet"/>
      <w:lvlText w:val="o"/>
      <w:lvlJc w:val="left"/>
      <w:pPr>
        <w:ind w:left="4503" w:hanging="360"/>
      </w:pPr>
      <w:rPr>
        <w:rFonts w:ascii="Courier New" w:hAnsi="Courier New" w:cs="Courier New" w:hint="default"/>
      </w:rPr>
    </w:lvl>
    <w:lvl w:ilvl="5" w:tplc="04250005" w:tentative="1">
      <w:start w:val="1"/>
      <w:numFmt w:val="bullet"/>
      <w:lvlText w:val=""/>
      <w:lvlJc w:val="left"/>
      <w:pPr>
        <w:ind w:left="5223" w:hanging="360"/>
      </w:pPr>
      <w:rPr>
        <w:rFonts w:ascii="Wingdings" w:hAnsi="Wingdings" w:hint="default"/>
      </w:rPr>
    </w:lvl>
    <w:lvl w:ilvl="6" w:tplc="04250001" w:tentative="1">
      <w:start w:val="1"/>
      <w:numFmt w:val="bullet"/>
      <w:lvlText w:val=""/>
      <w:lvlJc w:val="left"/>
      <w:pPr>
        <w:ind w:left="5943" w:hanging="360"/>
      </w:pPr>
      <w:rPr>
        <w:rFonts w:ascii="Symbol" w:hAnsi="Symbol" w:hint="default"/>
      </w:rPr>
    </w:lvl>
    <w:lvl w:ilvl="7" w:tplc="04250003" w:tentative="1">
      <w:start w:val="1"/>
      <w:numFmt w:val="bullet"/>
      <w:lvlText w:val="o"/>
      <w:lvlJc w:val="left"/>
      <w:pPr>
        <w:ind w:left="6663" w:hanging="360"/>
      </w:pPr>
      <w:rPr>
        <w:rFonts w:ascii="Courier New" w:hAnsi="Courier New" w:cs="Courier New" w:hint="default"/>
      </w:rPr>
    </w:lvl>
    <w:lvl w:ilvl="8" w:tplc="04250005" w:tentative="1">
      <w:start w:val="1"/>
      <w:numFmt w:val="bullet"/>
      <w:lvlText w:val=""/>
      <w:lvlJc w:val="left"/>
      <w:pPr>
        <w:ind w:left="7383" w:hanging="360"/>
      </w:pPr>
      <w:rPr>
        <w:rFonts w:ascii="Wingdings" w:hAnsi="Wingdings" w:hint="default"/>
      </w:rPr>
    </w:lvl>
  </w:abstractNum>
  <w:abstractNum w:abstractNumId="1" w15:restartNumberingAfterBreak="0">
    <w:nsid w:val="093E4176"/>
    <w:multiLevelType w:val="hybridMultilevel"/>
    <w:tmpl w:val="1BC46E24"/>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B2420E1"/>
    <w:multiLevelType w:val="hybridMultilevel"/>
    <w:tmpl w:val="0FF44A92"/>
    <w:lvl w:ilvl="0" w:tplc="9B9C227E">
      <w:numFmt w:val="bullet"/>
      <w:lvlText w:val="•"/>
      <w:lvlJc w:val="left"/>
      <w:pPr>
        <w:ind w:left="720" w:hanging="360"/>
      </w:pPr>
      <w:rPr>
        <w:rFonts w:ascii="Verdana" w:hAnsi="Verdana" w:cstheme="minorBidi" w:hint="default"/>
        <w:color w:val="F47E30"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A06BF4"/>
    <w:multiLevelType w:val="hybridMultilevel"/>
    <w:tmpl w:val="9676B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2E2836"/>
    <w:multiLevelType w:val="multilevel"/>
    <w:tmpl w:val="340AF3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0F990C0E"/>
    <w:multiLevelType w:val="hybridMultilevel"/>
    <w:tmpl w:val="3A1467C4"/>
    <w:lvl w:ilvl="0" w:tplc="04250001">
      <w:start w:val="1"/>
      <w:numFmt w:val="bullet"/>
      <w:lvlText w:val=""/>
      <w:lvlJc w:val="left"/>
      <w:pPr>
        <w:ind w:left="643"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CC85F1F"/>
    <w:multiLevelType w:val="hybridMultilevel"/>
    <w:tmpl w:val="2B74715C"/>
    <w:lvl w:ilvl="0" w:tplc="52829F98">
      <w:start w:val="1"/>
      <w:numFmt w:val="bullet"/>
      <w:lvlText w:val="-"/>
      <w:lvlJc w:val="left"/>
      <w:pPr>
        <w:ind w:left="2496" w:hanging="360"/>
      </w:pPr>
      <w:rPr>
        <w:rFonts w:ascii="Verdana" w:eastAsiaTheme="minorHAnsi" w:hAnsi="Verdana" w:cstheme="minorBidi" w:hint="default"/>
      </w:rPr>
    </w:lvl>
    <w:lvl w:ilvl="1" w:tplc="08090003" w:tentative="1">
      <w:start w:val="1"/>
      <w:numFmt w:val="bullet"/>
      <w:lvlText w:val="o"/>
      <w:lvlJc w:val="left"/>
      <w:pPr>
        <w:ind w:left="3216" w:hanging="360"/>
      </w:pPr>
      <w:rPr>
        <w:rFonts w:ascii="Courier New" w:hAnsi="Courier New" w:cs="Courier New" w:hint="default"/>
      </w:rPr>
    </w:lvl>
    <w:lvl w:ilvl="2" w:tplc="08090005" w:tentative="1">
      <w:start w:val="1"/>
      <w:numFmt w:val="bullet"/>
      <w:lvlText w:val=""/>
      <w:lvlJc w:val="left"/>
      <w:pPr>
        <w:ind w:left="3936" w:hanging="360"/>
      </w:pPr>
      <w:rPr>
        <w:rFonts w:ascii="Wingdings" w:hAnsi="Wingdings" w:hint="default"/>
      </w:rPr>
    </w:lvl>
    <w:lvl w:ilvl="3" w:tplc="08090001" w:tentative="1">
      <w:start w:val="1"/>
      <w:numFmt w:val="bullet"/>
      <w:lvlText w:val=""/>
      <w:lvlJc w:val="left"/>
      <w:pPr>
        <w:ind w:left="4656" w:hanging="360"/>
      </w:pPr>
      <w:rPr>
        <w:rFonts w:ascii="Symbol" w:hAnsi="Symbol" w:hint="default"/>
      </w:rPr>
    </w:lvl>
    <w:lvl w:ilvl="4" w:tplc="08090003" w:tentative="1">
      <w:start w:val="1"/>
      <w:numFmt w:val="bullet"/>
      <w:lvlText w:val="o"/>
      <w:lvlJc w:val="left"/>
      <w:pPr>
        <w:ind w:left="5376" w:hanging="360"/>
      </w:pPr>
      <w:rPr>
        <w:rFonts w:ascii="Courier New" w:hAnsi="Courier New" w:cs="Courier New" w:hint="default"/>
      </w:rPr>
    </w:lvl>
    <w:lvl w:ilvl="5" w:tplc="08090005" w:tentative="1">
      <w:start w:val="1"/>
      <w:numFmt w:val="bullet"/>
      <w:lvlText w:val=""/>
      <w:lvlJc w:val="left"/>
      <w:pPr>
        <w:ind w:left="6096" w:hanging="360"/>
      </w:pPr>
      <w:rPr>
        <w:rFonts w:ascii="Wingdings" w:hAnsi="Wingdings" w:hint="default"/>
      </w:rPr>
    </w:lvl>
    <w:lvl w:ilvl="6" w:tplc="08090001" w:tentative="1">
      <w:start w:val="1"/>
      <w:numFmt w:val="bullet"/>
      <w:lvlText w:val=""/>
      <w:lvlJc w:val="left"/>
      <w:pPr>
        <w:ind w:left="6816" w:hanging="360"/>
      </w:pPr>
      <w:rPr>
        <w:rFonts w:ascii="Symbol" w:hAnsi="Symbol" w:hint="default"/>
      </w:rPr>
    </w:lvl>
    <w:lvl w:ilvl="7" w:tplc="08090003" w:tentative="1">
      <w:start w:val="1"/>
      <w:numFmt w:val="bullet"/>
      <w:lvlText w:val="o"/>
      <w:lvlJc w:val="left"/>
      <w:pPr>
        <w:ind w:left="7536" w:hanging="360"/>
      </w:pPr>
      <w:rPr>
        <w:rFonts w:ascii="Courier New" w:hAnsi="Courier New" w:cs="Courier New" w:hint="default"/>
      </w:rPr>
    </w:lvl>
    <w:lvl w:ilvl="8" w:tplc="08090005" w:tentative="1">
      <w:start w:val="1"/>
      <w:numFmt w:val="bullet"/>
      <w:lvlText w:val=""/>
      <w:lvlJc w:val="left"/>
      <w:pPr>
        <w:ind w:left="8256" w:hanging="360"/>
      </w:pPr>
      <w:rPr>
        <w:rFonts w:ascii="Wingdings" w:hAnsi="Wingdings" w:hint="default"/>
      </w:rPr>
    </w:lvl>
  </w:abstractNum>
  <w:abstractNum w:abstractNumId="7" w15:restartNumberingAfterBreak="0">
    <w:nsid w:val="1FE71965"/>
    <w:multiLevelType w:val="hybridMultilevel"/>
    <w:tmpl w:val="F25AF018"/>
    <w:lvl w:ilvl="0" w:tplc="52829F98">
      <w:start w:val="1"/>
      <w:numFmt w:val="bullet"/>
      <w:lvlText w:val="-"/>
      <w:lvlJc w:val="left"/>
      <w:pPr>
        <w:ind w:left="2136" w:hanging="360"/>
      </w:pPr>
      <w:rPr>
        <w:rFonts w:ascii="Verdana" w:eastAsiaTheme="minorHAnsi" w:hAnsi="Verdana"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E11281"/>
    <w:multiLevelType w:val="hybridMultilevel"/>
    <w:tmpl w:val="B8CE6908"/>
    <w:lvl w:ilvl="0" w:tplc="9B9C227E">
      <w:numFmt w:val="bullet"/>
      <w:lvlText w:val="•"/>
      <w:lvlJc w:val="left"/>
      <w:pPr>
        <w:ind w:left="720" w:hanging="360"/>
      </w:pPr>
      <w:rPr>
        <w:rFonts w:ascii="Verdana" w:hAnsi="Verdana" w:cstheme="minorBidi" w:hint="default"/>
        <w:color w:val="F47E30" w:themeColor="accent1"/>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3220F7A"/>
    <w:multiLevelType w:val="hybridMultilevel"/>
    <w:tmpl w:val="013227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42C6AC9"/>
    <w:multiLevelType w:val="hybridMultilevel"/>
    <w:tmpl w:val="F4AC1578"/>
    <w:lvl w:ilvl="0" w:tplc="25DCB2E8">
      <w:start w:val="5"/>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89A5B24"/>
    <w:multiLevelType w:val="hybridMultilevel"/>
    <w:tmpl w:val="4A54C72C"/>
    <w:lvl w:ilvl="0" w:tplc="E8164CB6">
      <w:start w:val="8"/>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B36666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A15E47"/>
    <w:multiLevelType w:val="hybridMultilevel"/>
    <w:tmpl w:val="2A741E68"/>
    <w:lvl w:ilvl="0" w:tplc="04250001">
      <w:start w:val="1"/>
      <w:numFmt w:val="bullet"/>
      <w:lvlText w:val=""/>
      <w:lvlJc w:val="left"/>
      <w:pPr>
        <w:ind w:left="720" w:hanging="360"/>
      </w:pPr>
      <w:rPr>
        <w:rFonts w:ascii="Symbol" w:hAnsi="Symbol" w:hint="default"/>
      </w:rPr>
    </w:lvl>
    <w:lvl w:ilvl="1" w:tplc="40DEE68A">
      <w:start w:val="1"/>
      <w:numFmt w:val="bullet"/>
      <w:lvlText w:val=""/>
      <w:lvlJc w:val="left"/>
      <w:pPr>
        <w:tabs>
          <w:tab w:val="num" w:pos="1440"/>
        </w:tabs>
        <w:ind w:left="1440" w:hanging="360"/>
      </w:pPr>
      <w:rPr>
        <w:rFonts w:ascii="Symbol" w:hAnsi="Symbol" w:hint="default"/>
        <w:color w:val="auto"/>
      </w:rPr>
    </w:lvl>
    <w:lvl w:ilvl="2" w:tplc="A5FE9A36">
      <w:start w:val="4"/>
      <w:numFmt w:val="bullet"/>
      <w:lvlText w:val="-"/>
      <w:lvlJc w:val="left"/>
      <w:pPr>
        <w:ind w:left="2160" w:hanging="360"/>
      </w:pPr>
      <w:rPr>
        <w:rFonts w:ascii="Mulish" w:eastAsia="Times New Roman" w:hAnsi="Mulish" w:cs="Times New Roman"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341132A"/>
    <w:multiLevelType w:val="hybridMultilevel"/>
    <w:tmpl w:val="CDF6DD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5EE2E18"/>
    <w:multiLevelType w:val="multilevel"/>
    <w:tmpl w:val="25E40B72"/>
    <w:lvl w:ilvl="0">
      <w:start w:val="1"/>
      <w:numFmt w:val="decimal"/>
      <w:lvlText w:val="%1"/>
      <w:lvlJc w:val="left"/>
      <w:pPr>
        <w:ind w:left="465" w:hanging="46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36DA7AE5"/>
    <w:multiLevelType w:val="hybridMultilevel"/>
    <w:tmpl w:val="E15AC0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7226341"/>
    <w:multiLevelType w:val="hybridMultilevel"/>
    <w:tmpl w:val="1E18D5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10351A8"/>
    <w:multiLevelType w:val="hybridMultilevel"/>
    <w:tmpl w:val="B7FA65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4012267"/>
    <w:multiLevelType w:val="hybridMultilevel"/>
    <w:tmpl w:val="F3C804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9701B14"/>
    <w:multiLevelType w:val="hybridMultilevel"/>
    <w:tmpl w:val="F93C27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B4148BF"/>
    <w:multiLevelType w:val="hybridMultilevel"/>
    <w:tmpl w:val="149E4062"/>
    <w:lvl w:ilvl="0" w:tplc="9B9C227E">
      <w:numFmt w:val="bullet"/>
      <w:lvlText w:val="•"/>
      <w:lvlJc w:val="left"/>
      <w:pPr>
        <w:ind w:left="720" w:hanging="360"/>
      </w:pPr>
      <w:rPr>
        <w:rFonts w:ascii="Verdana" w:hAnsi="Verdana" w:cstheme="minorBidi" w:hint="default"/>
        <w:color w:val="F47E30" w:themeColor="accent1"/>
      </w:rPr>
    </w:lvl>
    <w:lvl w:ilvl="1" w:tplc="FFFFFFFF">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935480"/>
    <w:multiLevelType w:val="hybridMultilevel"/>
    <w:tmpl w:val="D8C45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763E60"/>
    <w:multiLevelType w:val="hybridMultilevel"/>
    <w:tmpl w:val="9D5AED14"/>
    <w:lvl w:ilvl="0" w:tplc="9B9C227E">
      <w:numFmt w:val="bullet"/>
      <w:lvlText w:val="•"/>
      <w:lvlJc w:val="left"/>
      <w:pPr>
        <w:ind w:left="720" w:hanging="360"/>
      </w:pPr>
      <w:rPr>
        <w:rFonts w:ascii="Verdana" w:hAnsi="Verdana" w:cstheme="minorBidi" w:hint="default"/>
        <w:color w:val="F47E30"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43E0D17"/>
    <w:multiLevelType w:val="hybridMultilevel"/>
    <w:tmpl w:val="BA721D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A9A1A1A"/>
    <w:multiLevelType w:val="hybridMultilevel"/>
    <w:tmpl w:val="6B16B95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5BD5DCB"/>
    <w:multiLevelType w:val="hybridMultilevel"/>
    <w:tmpl w:val="64BA8B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73C27E8"/>
    <w:multiLevelType w:val="hybridMultilevel"/>
    <w:tmpl w:val="774E7F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7480292"/>
    <w:multiLevelType w:val="hybridMultilevel"/>
    <w:tmpl w:val="AA90FB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D12290B"/>
    <w:multiLevelType w:val="hybridMultilevel"/>
    <w:tmpl w:val="86EA3A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74F538E"/>
    <w:multiLevelType w:val="hybridMultilevel"/>
    <w:tmpl w:val="6706EC4E"/>
    <w:lvl w:ilvl="0" w:tplc="CF487AD6">
      <w:start w:val="1"/>
      <w:numFmt w:val="bullet"/>
      <w:lvlText w:val=""/>
      <w:lvlJc w:val="left"/>
      <w:pPr>
        <w:ind w:left="720" w:hanging="360"/>
      </w:pPr>
      <w:rPr>
        <w:rFonts w:ascii="Symbol" w:hAnsi="Symbol" w:hint="default"/>
        <w:color w:val="F47D20"/>
      </w:rPr>
    </w:lvl>
    <w:lvl w:ilvl="1" w:tplc="31E6C26A">
      <w:numFmt w:val="bullet"/>
      <w:lvlText w:val="•"/>
      <w:lvlJc w:val="left"/>
      <w:pPr>
        <w:ind w:left="1440" w:hanging="360"/>
      </w:pPr>
      <w:rPr>
        <w:rFonts w:ascii="Verdana" w:eastAsiaTheme="minorHAnsi" w:hAnsi="Verdana" w:cstheme="minorBidi"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E7B13C7"/>
    <w:multiLevelType w:val="hybridMultilevel"/>
    <w:tmpl w:val="F5264B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10535644">
    <w:abstractNumId w:val="15"/>
  </w:num>
  <w:num w:numId="2" w16cid:durableId="1848253111">
    <w:abstractNumId w:val="12"/>
  </w:num>
  <w:num w:numId="3" w16cid:durableId="605045518">
    <w:abstractNumId w:val="30"/>
  </w:num>
  <w:num w:numId="4" w16cid:durableId="2072997313">
    <w:abstractNumId w:val="8"/>
  </w:num>
  <w:num w:numId="5" w16cid:durableId="1632468790">
    <w:abstractNumId w:val="6"/>
  </w:num>
  <w:num w:numId="6" w16cid:durableId="144468678">
    <w:abstractNumId w:val="7"/>
  </w:num>
  <w:num w:numId="7" w16cid:durableId="181432681">
    <w:abstractNumId w:val="23"/>
  </w:num>
  <w:num w:numId="8" w16cid:durableId="591201040">
    <w:abstractNumId w:val="2"/>
  </w:num>
  <w:num w:numId="9" w16cid:durableId="607466686">
    <w:abstractNumId w:val="21"/>
  </w:num>
  <w:num w:numId="10" w16cid:durableId="1392001489">
    <w:abstractNumId w:val="26"/>
  </w:num>
  <w:num w:numId="11" w16cid:durableId="391151412">
    <w:abstractNumId w:val="25"/>
  </w:num>
  <w:num w:numId="12" w16cid:durableId="1639065519">
    <w:abstractNumId w:val="10"/>
  </w:num>
  <w:num w:numId="13" w16cid:durableId="679550006">
    <w:abstractNumId w:val="11"/>
  </w:num>
  <w:num w:numId="14" w16cid:durableId="329842990">
    <w:abstractNumId w:val="4"/>
  </w:num>
  <w:num w:numId="15" w16cid:durableId="84034917">
    <w:abstractNumId w:val="0"/>
  </w:num>
  <w:num w:numId="16" w16cid:durableId="790048415">
    <w:abstractNumId w:val="13"/>
  </w:num>
  <w:num w:numId="17" w16cid:durableId="88158747">
    <w:abstractNumId w:val="5"/>
  </w:num>
  <w:num w:numId="18" w16cid:durableId="1217622186">
    <w:abstractNumId w:val="28"/>
  </w:num>
  <w:num w:numId="19" w16cid:durableId="97144356">
    <w:abstractNumId w:val="3"/>
  </w:num>
  <w:num w:numId="20" w16cid:durableId="2108503635">
    <w:abstractNumId w:val="22"/>
  </w:num>
  <w:num w:numId="21" w16cid:durableId="819468652">
    <w:abstractNumId w:val="14"/>
  </w:num>
  <w:num w:numId="22" w16cid:durableId="376129488">
    <w:abstractNumId w:val="17"/>
  </w:num>
  <w:num w:numId="23" w16cid:durableId="1467115990">
    <w:abstractNumId w:val="31"/>
  </w:num>
  <w:num w:numId="24" w16cid:durableId="161699489">
    <w:abstractNumId w:val="19"/>
  </w:num>
  <w:num w:numId="25" w16cid:durableId="864830264">
    <w:abstractNumId w:val="24"/>
  </w:num>
  <w:num w:numId="26" w16cid:durableId="252933528">
    <w:abstractNumId w:val="29"/>
  </w:num>
  <w:num w:numId="27" w16cid:durableId="2130389896">
    <w:abstractNumId w:val="18"/>
  </w:num>
  <w:num w:numId="28" w16cid:durableId="987824986">
    <w:abstractNumId w:val="27"/>
  </w:num>
  <w:num w:numId="29" w16cid:durableId="1607538386">
    <w:abstractNumId w:val="9"/>
  </w:num>
  <w:num w:numId="30" w16cid:durableId="1543134074">
    <w:abstractNumId w:val="20"/>
  </w:num>
  <w:num w:numId="31" w16cid:durableId="1857496835">
    <w:abstractNumId w:val="16"/>
  </w:num>
  <w:num w:numId="32" w16cid:durableId="66605317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GB"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2D"/>
    <w:rsid w:val="0000027F"/>
    <w:rsid w:val="000051EF"/>
    <w:rsid w:val="00005BB9"/>
    <w:rsid w:val="00007049"/>
    <w:rsid w:val="00007056"/>
    <w:rsid w:val="00010748"/>
    <w:rsid w:val="0001144F"/>
    <w:rsid w:val="00011992"/>
    <w:rsid w:val="00012B71"/>
    <w:rsid w:val="000135F3"/>
    <w:rsid w:val="00014369"/>
    <w:rsid w:val="00015E84"/>
    <w:rsid w:val="000160B3"/>
    <w:rsid w:val="0001629C"/>
    <w:rsid w:val="000162CD"/>
    <w:rsid w:val="00016DC6"/>
    <w:rsid w:val="000171E3"/>
    <w:rsid w:val="0002042E"/>
    <w:rsid w:val="00021112"/>
    <w:rsid w:val="0002693D"/>
    <w:rsid w:val="00026C6A"/>
    <w:rsid w:val="000271E9"/>
    <w:rsid w:val="00030CAC"/>
    <w:rsid w:val="00030F54"/>
    <w:rsid w:val="00032034"/>
    <w:rsid w:val="00033D14"/>
    <w:rsid w:val="00033D7F"/>
    <w:rsid w:val="0004352D"/>
    <w:rsid w:val="000448F3"/>
    <w:rsid w:val="0004516C"/>
    <w:rsid w:val="0004720C"/>
    <w:rsid w:val="00050337"/>
    <w:rsid w:val="000504E3"/>
    <w:rsid w:val="00051D38"/>
    <w:rsid w:val="00060871"/>
    <w:rsid w:val="0006105E"/>
    <w:rsid w:val="00065D57"/>
    <w:rsid w:val="000668A6"/>
    <w:rsid w:val="00066F90"/>
    <w:rsid w:val="00072074"/>
    <w:rsid w:val="00072599"/>
    <w:rsid w:val="00072A9C"/>
    <w:rsid w:val="00073B1B"/>
    <w:rsid w:val="0007450D"/>
    <w:rsid w:val="00074B76"/>
    <w:rsid w:val="00074F7B"/>
    <w:rsid w:val="00075846"/>
    <w:rsid w:val="000807AF"/>
    <w:rsid w:val="000808F4"/>
    <w:rsid w:val="000846A5"/>
    <w:rsid w:val="00084DEB"/>
    <w:rsid w:val="000853FE"/>
    <w:rsid w:val="00085E33"/>
    <w:rsid w:val="00090C97"/>
    <w:rsid w:val="000915B6"/>
    <w:rsid w:val="000922E8"/>
    <w:rsid w:val="00092B6F"/>
    <w:rsid w:val="00093326"/>
    <w:rsid w:val="00093BD0"/>
    <w:rsid w:val="000944A1"/>
    <w:rsid w:val="00094FEB"/>
    <w:rsid w:val="00095825"/>
    <w:rsid w:val="00097035"/>
    <w:rsid w:val="000A175F"/>
    <w:rsid w:val="000A1A95"/>
    <w:rsid w:val="000A2350"/>
    <w:rsid w:val="000A2452"/>
    <w:rsid w:val="000A24CC"/>
    <w:rsid w:val="000A409C"/>
    <w:rsid w:val="000A49AF"/>
    <w:rsid w:val="000A500F"/>
    <w:rsid w:val="000A71BA"/>
    <w:rsid w:val="000B2DF7"/>
    <w:rsid w:val="000B379E"/>
    <w:rsid w:val="000B6E0E"/>
    <w:rsid w:val="000C089E"/>
    <w:rsid w:val="000C23AF"/>
    <w:rsid w:val="000C27F8"/>
    <w:rsid w:val="000C3C74"/>
    <w:rsid w:val="000C7B11"/>
    <w:rsid w:val="000D0EFC"/>
    <w:rsid w:val="000D0F0F"/>
    <w:rsid w:val="000D1BB2"/>
    <w:rsid w:val="000D2AFD"/>
    <w:rsid w:val="000D65B4"/>
    <w:rsid w:val="000D681E"/>
    <w:rsid w:val="000D6E02"/>
    <w:rsid w:val="000D7A01"/>
    <w:rsid w:val="000E0748"/>
    <w:rsid w:val="000E2829"/>
    <w:rsid w:val="000E32E4"/>
    <w:rsid w:val="000E3DD1"/>
    <w:rsid w:val="000E7C77"/>
    <w:rsid w:val="000E7FBA"/>
    <w:rsid w:val="000F0AE7"/>
    <w:rsid w:val="000F131B"/>
    <w:rsid w:val="000F2D7F"/>
    <w:rsid w:val="000F60E8"/>
    <w:rsid w:val="001004E2"/>
    <w:rsid w:val="001024DC"/>
    <w:rsid w:val="00103853"/>
    <w:rsid w:val="00104438"/>
    <w:rsid w:val="001057E6"/>
    <w:rsid w:val="00106CE5"/>
    <w:rsid w:val="00111C2E"/>
    <w:rsid w:val="001170DE"/>
    <w:rsid w:val="001200AC"/>
    <w:rsid w:val="001223E2"/>
    <w:rsid w:val="001230C5"/>
    <w:rsid w:val="00123D50"/>
    <w:rsid w:val="0012426B"/>
    <w:rsid w:val="001306DF"/>
    <w:rsid w:val="0013165B"/>
    <w:rsid w:val="00132702"/>
    <w:rsid w:val="00132EA6"/>
    <w:rsid w:val="00135A2C"/>
    <w:rsid w:val="00136577"/>
    <w:rsid w:val="00141362"/>
    <w:rsid w:val="00142CA0"/>
    <w:rsid w:val="00146896"/>
    <w:rsid w:val="00153CC3"/>
    <w:rsid w:val="00154F7F"/>
    <w:rsid w:val="00157118"/>
    <w:rsid w:val="0016308E"/>
    <w:rsid w:val="00166E48"/>
    <w:rsid w:val="0016708F"/>
    <w:rsid w:val="00167E78"/>
    <w:rsid w:val="001770A3"/>
    <w:rsid w:val="0018143A"/>
    <w:rsid w:val="00183EC0"/>
    <w:rsid w:val="001851B3"/>
    <w:rsid w:val="00196835"/>
    <w:rsid w:val="001A17D4"/>
    <w:rsid w:val="001A299D"/>
    <w:rsid w:val="001A5BD1"/>
    <w:rsid w:val="001A61FE"/>
    <w:rsid w:val="001B043C"/>
    <w:rsid w:val="001B2F18"/>
    <w:rsid w:val="001B3407"/>
    <w:rsid w:val="001B63DC"/>
    <w:rsid w:val="001C0359"/>
    <w:rsid w:val="001C1A48"/>
    <w:rsid w:val="001C200D"/>
    <w:rsid w:val="001C4B20"/>
    <w:rsid w:val="001C4EEC"/>
    <w:rsid w:val="001C6613"/>
    <w:rsid w:val="001C7E95"/>
    <w:rsid w:val="001D193C"/>
    <w:rsid w:val="001E2246"/>
    <w:rsid w:val="001E55EF"/>
    <w:rsid w:val="001E609E"/>
    <w:rsid w:val="001F26DD"/>
    <w:rsid w:val="001F528E"/>
    <w:rsid w:val="001F6D27"/>
    <w:rsid w:val="001F6D2D"/>
    <w:rsid w:val="00200738"/>
    <w:rsid w:val="00200821"/>
    <w:rsid w:val="00203279"/>
    <w:rsid w:val="00204D20"/>
    <w:rsid w:val="002066BF"/>
    <w:rsid w:val="00206C2E"/>
    <w:rsid w:val="00212AC2"/>
    <w:rsid w:val="00212EFC"/>
    <w:rsid w:val="002138C6"/>
    <w:rsid w:val="00220759"/>
    <w:rsid w:val="0022078A"/>
    <w:rsid w:val="002216F9"/>
    <w:rsid w:val="0022212A"/>
    <w:rsid w:val="0022393F"/>
    <w:rsid w:val="00223A9B"/>
    <w:rsid w:val="002243DA"/>
    <w:rsid w:val="00226C2F"/>
    <w:rsid w:val="0022707C"/>
    <w:rsid w:val="00230F97"/>
    <w:rsid w:val="00232FF5"/>
    <w:rsid w:val="00235263"/>
    <w:rsid w:val="002375F5"/>
    <w:rsid w:val="0024196E"/>
    <w:rsid w:val="0024237D"/>
    <w:rsid w:val="00242A22"/>
    <w:rsid w:val="00246652"/>
    <w:rsid w:val="00250378"/>
    <w:rsid w:val="0025382A"/>
    <w:rsid w:val="00253D89"/>
    <w:rsid w:val="002551A0"/>
    <w:rsid w:val="00263FD7"/>
    <w:rsid w:val="0026584A"/>
    <w:rsid w:val="00265EF3"/>
    <w:rsid w:val="002670B4"/>
    <w:rsid w:val="00267B37"/>
    <w:rsid w:val="00267C86"/>
    <w:rsid w:val="00270819"/>
    <w:rsid w:val="00274431"/>
    <w:rsid w:val="00276469"/>
    <w:rsid w:val="002817B3"/>
    <w:rsid w:val="00284B6C"/>
    <w:rsid w:val="00287E86"/>
    <w:rsid w:val="0029091D"/>
    <w:rsid w:val="00291B1D"/>
    <w:rsid w:val="00293C21"/>
    <w:rsid w:val="00296C68"/>
    <w:rsid w:val="002A0166"/>
    <w:rsid w:val="002A0D49"/>
    <w:rsid w:val="002A37EE"/>
    <w:rsid w:val="002A4C1B"/>
    <w:rsid w:val="002B02A8"/>
    <w:rsid w:val="002B1692"/>
    <w:rsid w:val="002B39A0"/>
    <w:rsid w:val="002B41D8"/>
    <w:rsid w:val="002B5237"/>
    <w:rsid w:val="002B6D58"/>
    <w:rsid w:val="002B6FDF"/>
    <w:rsid w:val="002C0AA9"/>
    <w:rsid w:val="002C3753"/>
    <w:rsid w:val="002D0CC2"/>
    <w:rsid w:val="002D12F9"/>
    <w:rsid w:val="002D279D"/>
    <w:rsid w:val="002D5ED1"/>
    <w:rsid w:val="002D655C"/>
    <w:rsid w:val="002D72AF"/>
    <w:rsid w:val="002D7608"/>
    <w:rsid w:val="002D7C37"/>
    <w:rsid w:val="002E3345"/>
    <w:rsid w:val="002E411A"/>
    <w:rsid w:val="002E53D2"/>
    <w:rsid w:val="002E59E4"/>
    <w:rsid w:val="002E5F93"/>
    <w:rsid w:val="002E6388"/>
    <w:rsid w:val="002E6992"/>
    <w:rsid w:val="002E7996"/>
    <w:rsid w:val="002F2979"/>
    <w:rsid w:val="002F3665"/>
    <w:rsid w:val="002F5B6E"/>
    <w:rsid w:val="003054B7"/>
    <w:rsid w:val="00313406"/>
    <w:rsid w:val="00313E3C"/>
    <w:rsid w:val="00314D8F"/>
    <w:rsid w:val="0031598D"/>
    <w:rsid w:val="00315D6B"/>
    <w:rsid w:val="00316CFE"/>
    <w:rsid w:val="00317F04"/>
    <w:rsid w:val="00321148"/>
    <w:rsid w:val="00321A4E"/>
    <w:rsid w:val="00322C22"/>
    <w:rsid w:val="0032338F"/>
    <w:rsid w:val="00331AFF"/>
    <w:rsid w:val="00335BA9"/>
    <w:rsid w:val="00336D41"/>
    <w:rsid w:val="00340BFD"/>
    <w:rsid w:val="00341553"/>
    <w:rsid w:val="00342DCF"/>
    <w:rsid w:val="003443F3"/>
    <w:rsid w:val="003446BB"/>
    <w:rsid w:val="00345FF5"/>
    <w:rsid w:val="003471A3"/>
    <w:rsid w:val="003507DC"/>
    <w:rsid w:val="00350C22"/>
    <w:rsid w:val="0035174B"/>
    <w:rsid w:val="003556DC"/>
    <w:rsid w:val="0036058A"/>
    <w:rsid w:val="00360E13"/>
    <w:rsid w:val="00360F30"/>
    <w:rsid w:val="0036262C"/>
    <w:rsid w:val="003648A2"/>
    <w:rsid w:val="00365ECC"/>
    <w:rsid w:val="00366204"/>
    <w:rsid w:val="0036788B"/>
    <w:rsid w:val="00367EC9"/>
    <w:rsid w:val="0037600B"/>
    <w:rsid w:val="00376058"/>
    <w:rsid w:val="00386504"/>
    <w:rsid w:val="0039159A"/>
    <w:rsid w:val="0039328B"/>
    <w:rsid w:val="00393D0E"/>
    <w:rsid w:val="003940F4"/>
    <w:rsid w:val="0039451D"/>
    <w:rsid w:val="0039481C"/>
    <w:rsid w:val="00394C44"/>
    <w:rsid w:val="00394C48"/>
    <w:rsid w:val="00395C8A"/>
    <w:rsid w:val="00397024"/>
    <w:rsid w:val="003A3C3C"/>
    <w:rsid w:val="003A628F"/>
    <w:rsid w:val="003B0451"/>
    <w:rsid w:val="003B2C5B"/>
    <w:rsid w:val="003B3956"/>
    <w:rsid w:val="003B7516"/>
    <w:rsid w:val="003C18C8"/>
    <w:rsid w:val="003C2D3C"/>
    <w:rsid w:val="003C390A"/>
    <w:rsid w:val="003C694C"/>
    <w:rsid w:val="003C7932"/>
    <w:rsid w:val="003D2207"/>
    <w:rsid w:val="003D271D"/>
    <w:rsid w:val="003D3539"/>
    <w:rsid w:val="003D5BB8"/>
    <w:rsid w:val="003E038B"/>
    <w:rsid w:val="003E4368"/>
    <w:rsid w:val="003E4594"/>
    <w:rsid w:val="003E570C"/>
    <w:rsid w:val="003E5B01"/>
    <w:rsid w:val="003E696A"/>
    <w:rsid w:val="003F1D19"/>
    <w:rsid w:val="003F3C14"/>
    <w:rsid w:val="003F53B1"/>
    <w:rsid w:val="003F6E9A"/>
    <w:rsid w:val="003F780D"/>
    <w:rsid w:val="00400AC0"/>
    <w:rsid w:val="00400E78"/>
    <w:rsid w:val="00401FFB"/>
    <w:rsid w:val="00403AFA"/>
    <w:rsid w:val="00405324"/>
    <w:rsid w:val="004057D2"/>
    <w:rsid w:val="004058DB"/>
    <w:rsid w:val="00405C40"/>
    <w:rsid w:val="00406E7F"/>
    <w:rsid w:val="0040758B"/>
    <w:rsid w:val="0041140D"/>
    <w:rsid w:val="00411603"/>
    <w:rsid w:val="0041335C"/>
    <w:rsid w:val="00415515"/>
    <w:rsid w:val="004162E4"/>
    <w:rsid w:val="004217F4"/>
    <w:rsid w:val="00424B93"/>
    <w:rsid w:val="00424F17"/>
    <w:rsid w:val="0042582E"/>
    <w:rsid w:val="00430305"/>
    <w:rsid w:val="004314A1"/>
    <w:rsid w:val="004344E6"/>
    <w:rsid w:val="004352F5"/>
    <w:rsid w:val="004369FC"/>
    <w:rsid w:val="00437E22"/>
    <w:rsid w:val="00440600"/>
    <w:rsid w:val="004416F3"/>
    <w:rsid w:val="004433BE"/>
    <w:rsid w:val="004445E4"/>
    <w:rsid w:val="00444752"/>
    <w:rsid w:val="00445A68"/>
    <w:rsid w:val="004506EF"/>
    <w:rsid w:val="004531B7"/>
    <w:rsid w:val="00455340"/>
    <w:rsid w:val="004561D5"/>
    <w:rsid w:val="004619A1"/>
    <w:rsid w:val="004625C8"/>
    <w:rsid w:val="0046525D"/>
    <w:rsid w:val="0047043B"/>
    <w:rsid w:val="00474180"/>
    <w:rsid w:val="00481EC8"/>
    <w:rsid w:val="0048428E"/>
    <w:rsid w:val="00487DE1"/>
    <w:rsid w:val="00491C79"/>
    <w:rsid w:val="00492102"/>
    <w:rsid w:val="00492CF4"/>
    <w:rsid w:val="00492FC5"/>
    <w:rsid w:val="00493B86"/>
    <w:rsid w:val="00495FDE"/>
    <w:rsid w:val="00497CD0"/>
    <w:rsid w:val="004A0445"/>
    <w:rsid w:val="004A6B94"/>
    <w:rsid w:val="004B32AC"/>
    <w:rsid w:val="004B6A49"/>
    <w:rsid w:val="004C3C62"/>
    <w:rsid w:val="004C4A85"/>
    <w:rsid w:val="004D5D72"/>
    <w:rsid w:val="004D6133"/>
    <w:rsid w:val="004E2775"/>
    <w:rsid w:val="004E358D"/>
    <w:rsid w:val="004E3A55"/>
    <w:rsid w:val="004E54C6"/>
    <w:rsid w:val="004E7591"/>
    <w:rsid w:val="004E75C2"/>
    <w:rsid w:val="004E7BB5"/>
    <w:rsid w:val="004F27E2"/>
    <w:rsid w:val="004F3C7C"/>
    <w:rsid w:val="004F4CAB"/>
    <w:rsid w:val="0050124C"/>
    <w:rsid w:val="00501A2C"/>
    <w:rsid w:val="00501FA6"/>
    <w:rsid w:val="00502862"/>
    <w:rsid w:val="00503605"/>
    <w:rsid w:val="00505016"/>
    <w:rsid w:val="00505CC8"/>
    <w:rsid w:val="00510505"/>
    <w:rsid w:val="00510FEF"/>
    <w:rsid w:val="00511ADC"/>
    <w:rsid w:val="00511D35"/>
    <w:rsid w:val="00512C5E"/>
    <w:rsid w:val="00514213"/>
    <w:rsid w:val="00516B4E"/>
    <w:rsid w:val="0051773A"/>
    <w:rsid w:val="00517D5C"/>
    <w:rsid w:val="00521E4C"/>
    <w:rsid w:val="00522E8D"/>
    <w:rsid w:val="00522E98"/>
    <w:rsid w:val="00523AE4"/>
    <w:rsid w:val="005242CA"/>
    <w:rsid w:val="005255EF"/>
    <w:rsid w:val="00526EFF"/>
    <w:rsid w:val="00532F10"/>
    <w:rsid w:val="00540E70"/>
    <w:rsid w:val="00547D75"/>
    <w:rsid w:val="00552C0D"/>
    <w:rsid w:val="005565D1"/>
    <w:rsid w:val="00556C7B"/>
    <w:rsid w:val="00557120"/>
    <w:rsid w:val="005625FB"/>
    <w:rsid w:val="005635C2"/>
    <w:rsid w:val="00564B5E"/>
    <w:rsid w:val="00566557"/>
    <w:rsid w:val="00570EC3"/>
    <w:rsid w:val="00583BEF"/>
    <w:rsid w:val="00585050"/>
    <w:rsid w:val="0058784B"/>
    <w:rsid w:val="0059267B"/>
    <w:rsid w:val="005965D1"/>
    <w:rsid w:val="00596D50"/>
    <w:rsid w:val="00597564"/>
    <w:rsid w:val="005A039A"/>
    <w:rsid w:val="005A0677"/>
    <w:rsid w:val="005A2BEE"/>
    <w:rsid w:val="005A46AB"/>
    <w:rsid w:val="005A571C"/>
    <w:rsid w:val="005A6015"/>
    <w:rsid w:val="005A6FF1"/>
    <w:rsid w:val="005A7E19"/>
    <w:rsid w:val="005B1312"/>
    <w:rsid w:val="005B249C"/>
    <w:rsid w:val="005B2FB3"/>
    <w:rsid w:val="005B3163"/>
    <w:rsid w:val="005B3D0B"/>
    <w:rsid w:val="005B4927"/>
    <w:rsid w:val="005B74A4"/>
    <w:rsid w:val="005B7BF2"/>
    <w:rsid w:val="005C01AF"/>
    <w:rsid w:val="005C1A58"/>
    <w:rsid w:val="005C315E"/>
    <w:rsid w:val="005C59A5"/>
    <w:rsid w:val="005C604B"/>
    <w:rsid w:val="005C6E8B"/>
    <w:rsid w:val="005C77E7"/>
    <w:rsid w:val="005D1582"/>
    <w:rsid w:val="005D2788"/>
    <w:rsid w:val="005D2939"/>
    <w:rsid w:val="005D2C5E"/>
    <w:rsid w:val="005D37C9"/>
    <w:rsid w:val="005D5331"/>
    <w:rsid w:val="005D579F"/>
    <w:rsid w:val="005D5A46"/>
    <w:rsid w:val="005D5B8D"/>
    <w:rsid w:val="005D67DC"/>
    <w:rsid w:val="005E0C9E"/>
    <w:rsid w:val="005E1A6E"/>
    <w:rsid w:val="005E5A9C"/>
    <w:rsid w:val="005E7D75"/>
    <w:rsid w:val="005F0473"/>
    <w:rsid w:val="005F2F35"/>
    <w:rsid w:val="005F772B"/>
    <w:rsid w:val="005F7B57"/>
    <w:rsid w:val="00602424"/>
    <w:rsid w:val="00602836"/>
    <w:rsid w:val="0060310B"/>
    <w:rsid w:val="00603EF4"/>
    <w:rsid w:val="00605ED1"/>
    <w:rsid w:val="0061176F"/>
    <w:rsid w:val="00612FE2"/>
    <w:rsid w:val="006207AD"/>
    <w:rsid w:val="00623352"/>
    <w:rsid w:val="00627A06"/>
    <w:rsid w:val="00627FAB"/>
    <w:rsid w:val="00633752"/>
    <w:rsid w:val="0063706E"/>
    <w:rsid w:val="00640806"/>
    <w:rsid w:val="006414E5"/>
    <w:rsid w:val="0064569E"/>
    <w:rsid w:val="00647A79"/>
    <w:rsid w:val="0065191F"/>
    <w:rsid w:val="006535E0"/>
    <w:rsid w:val="006545B6"/>
    <w:rsid w:val="006556EE"/>
    <w:rsid w:val="006615C8"/>
    <w:rsid w:val="00664402"/>
    <w:rsid w:val="00665DB0"/>
    <w:rsid w:val="00666BEC"/>
    <w:rsid w:val="006673DE"/>
    <w:rsid w:val="006673E1"/>
    <w:rsid w:val="00670315"/>
    <w:rsid w:val="00670C87"/>
    <w:rsid w:val="006722AB"/>
    <w:rsid w:val="00674734"/>
    <w:rsid w:val="00674EA6"/>
    <w:rsid w:val="006757F7"/>
    <w:rsid w:val="006764D1"/>
    <w:rsid w:val="00681B24"/>
    <w:rsid w:val="006834D6"/>
    <w:rsid w:val="00684AC2"/>
    <w:rsid w:val="00684CAF"/>
    <w:rsid w:val="00686C1D"/>
    <w:rsid w:val="006877C7"/>
    <w:rsid w:val="006878A4"/>
    <w:rsid w:val="00690FEE"/>
    <w:rsid w:val="006924B6"/>
    <w:rsid w:val="00693E98"/>
    <w:rsid w:val="006949A3"/>
    <w:rsid w:val="00695F38"/>
    <w:rsid w:val="006965E7"/>
    <w:rsid w:val="006A0588"/>
    <w:rsid w:val="006A081D"/>
    <w:rsid w:val="006A50E9"/>
    <w:rsid w:val="006A648F"/>
    <w:rsid w:val="006B1C34"/>
    <w:rsid w:val="006B2218"/>
    <w:rsid w:val="006C0E9B"/>
    <w:rsid w:val="006C19C1"/>
    <w:rsid w:val="006C4B52"/>
    <w:rsid w:val="006C4E5B"/>
    <w:rsid w:val="006C4F17"/>
    <w:rsid w:val="006C5018"/>
    <w:rsid w:val="006D092A"/>
    <w:rsid w:val="006D190D"/>
    <w:rsid w:val="006D2661"/>
    <w:rsid w:val="006D532A"/>
    <w:rsid w:val="006D6323"/>
    <w:rsid w:val="006D75CF"/>
    <w:rsid w:val="006E0E70"/>
    <w:rsid w:val="006E2CD5"/>
    <w:rsid w:val="006E7AC6"/>
    <w:rsid w:val="006F5B1E"/>
    <w:rsid w:val="006F6913"/>
    <w:rsid w:val="006F797D"/>
    <w:rsid w:val="00700AEC"/>
    <w:rsid w:val="00701699"/>
    <w:rsid w:val="0070209A"/>
    <w:rsid w:val="007026A5"/>
    <w:rsid w:val="00703DE5"/>
    <w:rsid w:val="0070415C"/>
    <w:rsid w:val="00704DFC"/>
    <w:rsid w:val="00707213"/>
    <w:rsid w:val="00707ABF"/>
    <w:rsid w:val="007102F4"/>
    <w:rsid w:val="007108B4"/>
    <w:rsid w:val="00710CED"/>
    <w:rsid w:val="007118D6"/>
    <w:rsid w:val="007156E5"/>
    <w:rsid w:val="00715C25"/>
    <w:rsid w:val="00717EBE"/>
    <w:rsid w:val="0072116F"/>
    <w:rsid w:val="007227F3"/>
    <w:rsid w:val="00723C98"/>
    <w:rsid w:val="00724BAB"/>
    <w:rsid w:val="00725AD1"/>
    <w:rsid w:val="007260C0"/>
    <w:rsid w:val="00726C68"/>
    <w:rsid w:val="00726D95"/>
    <w:rsid w:val="00727B75"/>
    <w:rsid w:val="007308D0"/>
    <w:rsid w:val="00732D30"/>
    <w:rsid w:val="0073390A"/>
    <w:rsid w:val="007345E2"/>
    <w:rsid w:val="00736922"/>
    <w:rsid w:val="00737059"/>
    <w:rsid w:val="00741CDF"/>
    <w:rsid w:val="00745779"/>
    <w:rsid w:val="00746ADF"/>
    <w:rsid w:val="00746C2F"/>
    <w:rsid w:val="0075154E"/>
    <w:rsid w:val="00751DF7"/>
    <w:rsid w:val="0075364D"/>
    <w:rsid w:val="007542E7"/>
    <w:rsid w:val="007557B6"/>
    <w:rsid w:val="007569D2"/>
    <w:rsid w:val="007572A5"/>
    <w:rsid w:val="0075753B"/>
    <w:rsid w:val="00761AE8"/>
    <w:rsid w:val="00763147"/>
    <w:rsid w:val="007631BF"/>
    <w:rsid w:val="00763300"/>
    <w:rsid w:val="0077084B"/>
    <w:rsid w:val="00771304"/>
    <w:rsid w:val="00773A1E"/>
    <w:rsid w:val="00774B28"/>
    <w:rsid w:val="007750EC"/>
    <w:rsid w:val="007812FF"/>
    <w:rsid w:val="00781F10"/>
    <w:rsid w:val="00783367"/>
    <w:rsid w:val="00784EDB"/>
    <w:rsid w:val="007862D9"/>
    <w:rsid w:val="007908D7"/>
    <w:rsid w:val="007924D3"/>
    <w:rsid w:val="007928B8"/>
    <w:rsid w:val="00794FA7"/>
    <w:rsid w:val="007A0EDD"/>
    <w:rsid w:val="007B212B"/>
    <w:rsid w:val="007B29E1"/>
    <w:rsid w:val="007B2C35"/>
    <w:rsid w:val="007B2DEB"/>
    <w:rsid w:val="007B539D"/>
    <w:rsid w:val="007C12C7"/>
    <w:rsid w:val="007C176D"/>
    <w:rsid w:val="007C2D38"/>
    <w:rsid w:val="007C4823"/>
    <w:rsid w:val="007C48DF"/>
    <w:rsid w:val="007C4BDE"/>
    <w:rsid w:val="007C519E"/>
    <w:rsid w:val="007C5286"/>
    <w:rsid w:val="007C7018"/>
    <w:rsid w:val="007D064A"/>
    <w:rsid w:val="007D19DC"/>
    <w:rsid w:val="007D68F4"/>
    <w:rsid w:val="007E0777"/>
    <w:rsid w:val="007E182A"/>
    <w:rsid w:val="007E6C00"/>
    <w:rsid w:val="007F0066"/>
    <w:rsid w:val="007F39D0"/>
    <w:rsid w:val="007F5560"/>
    <w:rsid w:val="00802423"/>
    <w:rsid w:val="00803E22"/>
    <w:rsid w:val="008044E0"/>
    <w:rsid w:val="0080619F"/>
    <w:rsid w:val="00812521"/>
    <w:rsid w:val="00814413"/>
    <w:rsid w:val="00814794"/>
    <w:rsid w:val="00822709"/>
    <w:rsid w:val="008227DC"/>
    <w:rsid w:val="008274EF"/>
    <w:rsid w:val="00830C5B"/>
    <w:rsid w:val="0083170B"/>
    <w:rsid w:val="00833E30"/>
    <w:rsid w:val="00840776"/>
    <w:rsid w:val="00842FF3"/>
    <w:rsid w:val="00843877"/>
    <w:rsid w:val="0084522B"/>
    <w:rsid w:val="008464CB"/>
    <w:rsid w:val="00846581"/>
    <w:rsid w:val="008467CF"/>
    <w:rsid w:val="00846D96"/>
    <w:rsid w:val="008504E6"/>
    <w:rsid w:val="00851744"/>
    <w:rsid w:val="008530D0"/>
    <w:rsid w:val="008533A7"/>
    <w:rsid w:val="0085474B"/>
    <w:rsid w:val="00855DC8"/>
    <w:rsid w:val="00856DA8"/>
    <w:rsid w:val="00862AE5"/>
    <w:rsid w:val="00863409"/>
    <w:rsid w:val="008639DB"/>
    <w:rsid w:val="008656E9"/>
    <w:rsid w:val="0086654B"/>
    <w:rsid w:val="00872028"/>
    <w:rsid w:val="00872C21"/>
    <w:rsid w:val="00872CEC"/>
    <w:rsid w:val="008800A9"/>
    <w:rsid w:val="008838F5"/>
    <w:rsid w:val="00883A4C"/>
    <w:rsid w:val="0088656B"/>
    <w:rsid w:val="00887FFD"/>
    <w:rsid w:val="008916A6"/>
    <w:rsid w:val="00891E31"/>
    <w:rsid w:val="008922B6"/>
    <w:rsid w:val="00894719"/>
    <w:rsid w:val="00897789"/>
    <w:rsid w:val="008A167D"/>
    <w:rsid w:val="008A3790"/>
    <w:rsid w:val="008A4F2A"/>
    <w:rsid w:val="008A4F64"/>
    <w:rsid w:val="008B0FB0"/>
    <w:rsid w:val="008B46FE"/>
    <w:rsid w:val="008B5D7B"/>
    <w:rsid w:val="008B740F"/>
    <w:rsid w:val="008C015F"/>
    <w:rsid w:val="008C0EBD"/>
    <w:rsid w:val="008C25B5"/>
    <w:rsid w:val="008C6A15"/>
    <w:rsid w:val="008D17FA"/>
    <w:rsid w:val="008D1FD7"/>
    <w:rsid w:val="008D326C"/>
    <w:rsid w:val="008D452D"/>
    <w:rsid w:val="008D5879"/>
    <w:rsid w:val="008D680C"/>
    <w:rsid w:val="008E0C82"/>
    <w:rsid w:val="008E1AD5"/>
    <w:rsid w:val="008E360C"/>
    <w:rsid w:val="008E3AE6"/>
    <w:rsid w:val="008E471C"/>
    <w:rsid w:val="008E4921"/>
    <w:rsid w:val="008E5486"/>
    <w:rsid w:val="008E5F73"/>
    <w:rsid w:val="008E6133"/>
    <w:rsid w:val="008F0073"/>
    <w:rsid w:val="008F281B"/>
    <w:rsid w:val="00903C4E"/>
    <w:rsid w:val="00904B90"/>
    <w:rsid w:val="00905214"/>
    <w:rsid w:val="00905EF7"/>
    <w:rsid w:val="00907D83"/>
    <w:rsid w:val="009103AE"/>
    <w:rsid w:val="00913F30"/>
    <w:rsid w:val="00921B1F"/>
    <w:rsid w:val="00924A72"/>
    <w:rsid w:val="00925345"/>
    <w:rsid w:val="0093041C"/>
    <w:rsid w:val="0094034E"/>
    <w:rsid w:val="00942199"/>
    <w:rsid w:val="00942CAF"/>
    <w:rsid w:val="00946BA3"/>
    <w:rsid w:val="00947875"/>
    <w:rsid w:val="00947B13"/>
    <w:rsid w:val="00953B3D"/>
    <w:rsid w:val="00954DF3"/>
    <w:rsid w:val="00956E53"/>
    <w:rsid w:val="00960E6D"/>
    <w:rsid w:val="00964C1A"/>
    <w:rsid w:val="00980CAE"/>
    <w:rsid w:val="00981842"/>
    <w:rsid w:val="00982CA2"/>
    <w:rsid w:val="00983B24"/>
    <w:rsid w:val="00983CA6"/>
    <w:rsid w:val="00985304"/>
    <w:rsid w:val="00985C28"/>
    <w:rsid w:val="0098679A"/>
    <w:rsid w:val="0099016D"/>
    <w:rsid w:val="009923F9"/>
    <w:rsid w:val="00994E69"/>
    <w:rsid w:val="009A046D"/>
    <w:rsid w:val="009A1478"/>
    <w:rsid w:val="009A4FE8"/>
    <w:rsid w:val="009A58A5"/>
    <w:rsid w:val="009A58D2"/>
    <w:rsid w:val="009A638C"/>
    <w:rsid w:val="009A7D38"/>
    <w:rsid w:val="009B120D"/>
    <w:rsid w:val="009B25E9"/>
    <w:rsid w:val="009B2F10"/>
    <w:rsid w:val="009B4C78"/>
    <w:rsid w:val="009C0321"/>
    <w:rsid w:val="009C0353"/>
    <w:rsid w:val="009C1A28"/>
    <w:rsid w:val="009C1B16"/>
    <w:rsid w:val="009D24AE"/>
    <w:rsid w:val="009D3CA9"/>
    <w:rsid w:val="009D4BA2"/>
    <w:rsid w:val="009D4F7A"/>
    <w:rsid w:val="009D6FC6"/>
    <w:rsid w:val="009E07E5"/>
    <w:rsid w:val="009E20A2"/>
    <w:rsid w:val="009E44B0"/>
    <w:rsid w:val="009E5A97"/>
    <w:rsid w:val="009E7DBB"/>
    <w:rsid w:val="009F1D92"/>
    <w:rsid w:val="009F2C9F"/>
    <w:rsid w:val="009F66F2"/>
    <w:rsid w:val="00A0034F"/>
    <w:rsid w:val="00A0175D"/>
    <w:rsid w:val="00A02E04"/>
    <w:rsid w:val="00A06072"/>
    <w:rsid w:val="00A0771E"/>
    <w:rsid w:val="00A11097"/>
    <w:rsid w:val="00A12BB8"/>
    <w:rsid w:val="00A139D2"/>
    <w:rsid w:val="00A1564B"/>
    <w:rsid w:val="00A179E3"/>
    <w:rsid w:val="00A2051E"/>
    <w:rsid w:val="00A21567"/>
    <w:rsid w:val="00A22292"/>
    <w:rsid w:val="00A2756A"/>
    <w:rsid w:val="00A314D7"/>
    <w:rsid w:val="00A32619"/>
    <w:rsid w:val="00A32CDA"/>
    <w:rsid w:val="00A33896"/>
    <w:rsid w:val="00A36A68"/>
    <w:rsid w:val="00A36E05"/>
    <w:rsid w:val="00A37384"/>
    <w:rsid w:val="00A41666"/>
    <w:rsid w:val="00A41AEA"/>
    <w:rsid w:val="00A421CE"/>
    <w:rsid w:val="00A43732"/>
    <w:rsid w:val="00A4397E"/>
    <w:rsid w:val="00A44571"/>
    <w:rsid w:val="00A45040"/>
    <w:rsid w:val="00A504BE"/>
    <w:rsid w:val="00A507BA"/>
    <w:rsid w:val="00A508DE"/>
    <w:rsid w:val="00A53C85"/>
    <w:rsid w:val="00A567DD"/>
    <w:rsid w:val="00A57B9D"/>
    <w:rsid w:val="00A60617"/>
    <w:rsid w:val="00A619FD"/>
    <w:rsid w:val="00A63973"/>
    <w:rsid w:val="00A63C49"/>
    <w:rsid w:val="00A640D9"/>
    <w:rsid w:val="00A661E6"/>
    <w:rsid w:val="00A718E8"/>
    <w:rsid w:val="00A72008"/>
    <w:rsid w:val="00A735AF"/>
    <w:rsid w:val="00A75749"/>
    <w:rsid w:val="00A76379"/>
    <w:rsid w:val="00A81E2A"/>
    <w:rsid w:val="00A85172"/>
    <w:rsid w:val="00A85F1F"/>
    <w:rsid w:val="00A86657"/>
    <w:rsid w:val="00A86732"/>
    <w:rsid w:val="00A87B18"/>
    <w:rsid w:val="00A93463"/>
    <w:rsid w:val="00A957BB"/>
    <w:rsid w:val="00A9702A"/>
    <w:rsid w:val="00A978F4"/>
    <w:rsid w:val="00AA15C9"/>
    <w:rsid w:val="00AA1F32"/>
    <w:rsid w:val="00AA2174"/>
    <w:rsid w:val="00AA2E6F"/>
    <w:rsid w:val="00AA2FFE"/>
    <w:rsid w:val="00AA523E"/>
    <w:rsid w:val="00AB5C1B"/>
    <w:rsid w:val="00AB68FD"/>
    <w:rsid w:val="00AB7F21"/>
    <w:rsid w:val="00AC2CF6"/>
    <w:rsid w:val="00AC6454"/>
    <w:rsid w:val="00AC7851"/>
    <w:rsid w:val="00AD0459"/>
    <w:rsid w:val="00AD0CAE"/>
    <w:rsid w:val="00AD13C3"/>
    <w:rsid w:val="00AD2148"/>
    <w:rsid w:val="00AD3183"/>
    <w:rsid w:val="00AD4983"/>
    <w:rsid w:val="00AE3320"/>
    <w:rsid w:val="00AE42FA"/>
    <w:rsid w:val="00AE5175"/>
    <w:rsid w:val="00AF294B"/>
    <w:rsid w:val="00AF7510"/>
    <w:rsid w:val="00AF757A"/>
    <w:rsid w:val="00B00475"/>
    <w:rsid w:val="00B02416"/>
    <w:rsid w:val="00B066A0"/>
    <w:rsid w:val="00B075E3"/>
    <w:rsid w:val="00B115F2"/>
    <w:rsid w:val="00B11EE1"/>
    <w:rsid w:val="00B12076"/>
    <w:rsid w:val="00B178E5"/>
    <w:rsid w:val="00B22F46"/>
    <w:rsid w:val="00B252F5"/>
    <w:rsid w:val="00B27C30"/>
    <w:rsid w:val="00B3313A"/>
    <w:rsid w:val="00B35124"/>
    <w:rsid w:val="00B366E0"/>
    <w:rsid w:val="00B444A5"/>
    <w:rsid w:val="00B4517E"/>
    <w:rsid w:val="00B4561A"/>
    <w:rsid w:val="00B50CDB"/>
    <w:rsid w:val="00B52950"/>
    <w:rsid w:val="00B54636"/>
    <w:rsid w:val="00B56F78"/>
    <w:rsid w:val="00B57CC6"/>
    <w:rsid w:val="00B62079"/>
    <w:rsid w:val="00B62173"/>
    <w:rsid w:val="00B62B4B"/>
    <w:rsid w:val="00B65D41"/>
    <w:rsid w:val="00B66C22"/>
    <w:rsid w:val="00B67657"/>
    <w:rsid w:val="00B70393"/>
    <w:rsid w:val="00B70852"/>
    <w:rsid w:val="00B70AF3"/>
    <w:rsid w:val="00B82C52"/>
    <w:rsid w:val="00B84826"/>
    <w:rsid w:val="00B87D16"/>
    <w:rsid w:val="00B928B9"/>
    <w:rsid w:val="00B965E8"/>
    <w:rsid w:val="00B97204"/>
    <w:rsid w:val="00BA0529"/>
    <w:rsid w:val="00BA12E0"/>
    <w:rsid w:val="00BA4AFE"/>
    <w:rsid w:val="00BA4BCA"/>
    <w:rsid w:val="00BA58E0"/>
    <w:rsid w:val="00BB0649"/>
    <w:rsid w:val="00BB069D"/>
    <w:rsid w:val="00BB1D07"/>
    <w:rsid w:val="00BB29D9"/>
    <w:rsid w:val="00BB33C3"/>
    <w:rsid w:val="00BB41B9"/>
    <w:rsid w:val="00BB4221"/>
    <w:rsid w:val="00BB58E2"/>
    <w:rsid w:val="00BB5F89"/>
    <w:rsid w:val="00BB6335"/>
    <w:rsid w:val="00BC055F"/>
    <w:rsid w:val="00BC1E87"/>
    <w:rsid w:val="00BC2350"/>
    <w:rsid w:val="00BC614D"/>
    <w:rsid w:val="00BC6249"/>
    <w:rsid w:val="00BC75FC"/>
    <w:rsid w:val="00BC7888"/>
    <w:rsid w:val="00BD1A80"/>
    <w:rsid w:val="00BD35B7"/>
    <w:rsid w:val="00BD4943"/>
    <w:rsid w:val="00BD7468"/>
    <w:rsid w:val="00BE3321"/>
    <w:rsid w:val="00BE3335"/>
    <w:rsid w:val="00BE510A"/>
    <w:rsid w:val="00BE539B"/>
    <w:rsid w:val="00BE5C24"/>
    <w:rsid w:val="00BE5DEE"/>
    <w:rsid w:val="00BE6FD5"/>
    <w:rsid w:val="00BF2557"/>
    <w:rsid w:val="00BF4A2F"/>
    <w:rsid w:val="00BF6854"/>
    <w:rsid w:val="00C057F0"/>
    <w:rsid w:val="00C06762"/>
    <w:rsid w:val="00C071B6"/>
    <w:rsid w:val="00C071FF"/>
    <w:rsid w:val="00C15767"/>
    <w:rsid w:val="00C212AD"/>
    <w:rsid w:val="00C22692"/>
    <w:rsid w:val="00C26FE8"/>
    <w:rsid w:val="00C2714A"/>
    <w:rsid w:val="00C27796"/>
    <w:rsid w:val="00C3189C"/>
    <w:rsid w:val="00C35ACD"/>
    <w:rsid w:val="00C35C88"/>
    <w:rsid w:val="00C4027B"/>
    <w:rsid w:val="00C44BE9"/>
    <w:rsid w:val="00C44F61"/>
    <w:rsid w:val="00C467BD"/>
    <w:rsid w:val="00C518F0"/>
    <w:rsid w:val="00C60C42"/>
    <w:rsid w:val="00C6329B"/>
    <w:rsid w:val="00C6543B"/>
    <w:rsid w:val="00C6618B"/>
    <w:rsid w:val="00C66401"/>
    <w:rsid w:val="00C70999"/>
    <w:rsid w:val="00C72FF5"/>
    <w:rsid w:val="00C74806"/>
    <w:rsid w:val="00C7773C"/>
    <w:rsid w:val="00C82569"/>
    <w:rsid w:val="00C82AF2"/>
    <w:rsid w:val="00C84315"/>
    <w:rsid w:val="00C85237"/>
    <w:rsid w:val="00C875FE"/>
    <w:rsid w:val="00C91DC5"/>
    <w:rsid w:val="00C9284B"/>
    <w:rsid w:val="00CA2684"/>
    <w:rsid w:val="00CA5DE9"/>
    <w:rsid w:val="00CA7366"/>
    <w:rsid w:val="00CB19F7"/>
    <w:rsid w:val="00CB5C5A"/>
    <w:rsid w:val="00CB7588"/>
    <w:rsid w:val="00CC6BF3"/>
    <w:rsid w:val="00CC729C"/>
    <w:rsid w:val="00CC7564"/>
    <w:rsid w:val="00CD114A"/>
    <w:rsid w:val="00CD2BA8"/>
    <w:rsid w:val="00CD5262"/>
    <w:rsid w:val="00CD7FE4"/>
    <w:rsid w:val="00CE294C"/>
    <w:rsid w:val="00CE3B4E"/>
    <w:rsid w:val="00CE72D3"/>
    <w:rsid w:val="00CF103C"/>
    <w:rsid w:val="00CF161A"/>
    <w:rsid w:val="00CF4773"/>
    <w:rsid w:val="00CF5031"/>
    <w:rsid w:val="00CF70C3"/>
    <w:rsid w:val="00CF7171"/>
    <w:rsid w:val="00D00982"/>
    <w:rsid w:val="00D00A9A"/>
    <w:rsid w:val="00D026D9"/>
    <w:rsid w:val="00D02AF8"/>
    <w:rsid w:val="00D02C6D"/>
    <w:rsid w:val="00D02F1D"/>
    <w:rsid w:val="00D10EE1"/>
    <w:rsid w:val="00D12FEE"/>
    <w:rsid w:val="00D17395"/>
    <w:rsid w:val="00D2182B"/>
    <w:rsid w:val="00D22AE8"/>
    <w:rsid w:val="00D22EEA"/>
    <w:rsid w:val="00D3239E"/>
    <w:rsid w:val="00D323A9"/>
    <w:rsid w:val="00D33393"/>
    <w:rsid w:val="00D33BFA"/>
    <w:rsid w:val="00D36CE7"/>
    <w:rsid w:val="00D412E1"/>
    <w:rsid w:val="00D41CA7"/>
    <w:rsid w:val="00D440E0"/>
    <w:rsid w:val="00D44BA9"/>
    <w:rsid w:val="00D4680B"/>
    <w:rsid w:val="00D47381"/>
    <w:rsid w:val="00D47EE2"/>
    <w:rsid w:val="00D5058E"/>
    <w:rsid w:val="00D506BC"/>
    <w:rsid w:val="00D52EA2"/>
    <w:rsid w:val="00D52F52"/>
    <w:rsid w:val="00D53BEE"/>
    <w:rsid w:val="00D54298"/>
    <w:rsid w:val="00D54B07"/>
    <w:rsid w:val="00D577E5"/>
    <w:rsid w:val="00D608FB"/>
    <w:rsid w:val="00D616E4"/>
    <w:rsid w:val="00D64104"/>
    <w:rsid w:val="00D714D1"/>
    <w:rsid w:val="00D73C3D"/>
    <w:rsid w:val="00D77170"/>
    <w:rsid w:val="00D80372"/>
    <w:rsid w:val="00D86796"/>
    <w:rsid w:val="00D91453"/>
    <w:rsid w:val="00D942FD"/>
    <w:rsid w:val="00D944CB"/>
    <w:rsid w:val="00D94B98"/>
    <w:rsid w:val="00D962D8"/>
    <w:rsid w:val="00D9720F"/>
    <w:rsid w:val="00D97A5C"/>
    <w:rsid w:val="00DA0743"/>
    <w:rsid w:val="00DA09D5"/>
    <w:rsid w:val="00DB18B5"/>
    <w:rsid w:val="00DB4BC4"/>
    <w:rsid w:val="00DB543E"/>
    <w:rsid w:val="00DC1B07"/>
    <w:rsid w:val="00DC48C8"/>
    <w:rsid w:val="00DC6EEF"/>
    <w:rsid w:val="00DD40BF"/>
    <w:rsid w:val="00DD54FF"/>
    <w:rsid w:val="00DD6BFC"/>
    <w:rsid w:val="00DD7106"/>
    <w:rsid w:val="00DE0BBE"/>
    <w:rsid w:val="00DE0F81"/>
    <w:rsid w:val="00DE393E"/>
    <w:rsid w:val="00DE4445"/>
    <w:rsid w:val="00DE5633"/>
    <w:rsid w:val="00DE575E"/>
    <w:rsid w:val="00DE68CC"/>
    <w:rsid w:val="00DE6FA0"/>
    <w:rsid w:val="00E00BF7"/>
    <w:rsid w:val="00E01EDA"/>
    <w:rsid w:val="00E031B5"/>
    <w:rsid w:val="00E0418C"/>
    <w:rsid w:val="00E04ACA"/>
    <w:rsid w:val="00E06788"/>
    <w:rsid w:val="00E10B6A"/>
    <w:rsid w:val="00E118AF"/>
    <w:rsid w:val="00E11B66"/>
    <w:rsid w:val="00E11B69"/>
    <w:rsid w:val="00E15AED"/>
    <w:rsid w:val="00E27266"/>
    <w:rsid w:val="00E31FDB"/>
    <w:rsid w:val="00E32BB4"/>
    <w:rsid w:val="00E3532E"/>
    <w:rsid w:val="00E37BA6"/>
    <w:rsid w:val="00E37E66"/>
    <w:rsid w:val="00E475BD"/>
    <w:rsid w:val="00E519E8"/>
    <w:rsid w:val="00E52161"/>
    <w:rsid w:val="00E572C6"/>
    <w:rsid w:val="00E60237"/>
    <w:rsid w:val="00E61627"/>
    <w:rsid w:val="00E61D1F"/>
    <w:rsid w:val="00E630EF"/>
    <w:rsid w:val="00E664FF"/>
    <w:rsid w:val="00E7133E"/>
    <w:rsid w:val="00E735C3"/>
    <w:rsid w:val="00E80625"/>
    <w:rsid w:val="00E84B67"/>
    <w:rsid w:val="00E85230"/>
    <w:rsid w:val="00E860FA"/>
    <w:rsid w:val="00E87B03"/>
    <w:rsid w:val="00E9017A"/>
    <w:rsid w:val="00E911C1"/>
    <w:rsid w:val="00E92BCA"/>
    <w:rsid w:val="00E9329D"/>
    <w:rsid w:val="00E9410A"/>
    <w:rsid w:val="00E9541C"/>
    <w:rsid w:val="00EA5662"/>
    <w:rsid w:val="00EA571E"/>
    <w:rsid w:val="00EA689F"/>
    <w:rsid w:val="00EA7E6F"/>
    <w:rsid w:val="00EB725E"/>
    <w:rsid w:val="00EB7861"/>
    <w:rsid w:val="00EC3EBF"/>
    <w:rsid w:val="00EC5162"/>
    <w:rsid w:val="00EC6788"/>
    <w:rsid w:val="00EC7DF8"/>
    <w:rsid w:val="00ED2007"/>
    <w:rsid w:val="00ED31C9"/>
    <w:rsid w:val="00ED3D0E"/>
    <w:rsid w:val="00ED5298"/>
    <w:rsid w:val="00EE03D4"/>
    <w:rsid w:val="00EE246D"/>
    <w:rsid w:val="00EE2A60"/>
    <w:rsid w:val="00EE4067"/>
    <w:rsid w:val="00EE5A40"/>
    <w:rsid w:val="00EE6327"/>
    <w:rsid w:val="00EF2F45"/>
    <w:rsid w:val="00EF4682"/>
    <w:rsid w:val="00EF70ED"/>
    <w:rsid w:val="00EF780C"/>
    <w:rsid w:val="00EF79C2"/>
    <w:rsid w:val="00EF7C80"/>
    <w:rsid w:val="00F010D1"/>
    <w:rsid w:val="00F02377"/>
    <w:rsid w:val="00F02C6B"/>
    <w:rsid w:val="00F03F48"/>
    <w:rsid w:val="00F0451E"/>
    <w:rsid w:val="00F047F8"/>
    <w:rsid w:val="00F06125"/>
    <w:rsid w:val="00F0688B"/>
    <w:rsid w:val="00F133B7"/>
    <w:rsid w:val="00F14EDF"/>
    <w:rsid w:val="00F15608"/>
    <w:rsid w:val="00F158A5"/>
    <w:rsid w:val="00F15F02"/>
    <w:rsid w:val="00F20CD5"/>
    <w:rsid w:val="00F212D0"/>
    <w:rsid w:val="00F21A74"/>
    <w:rsid w:val="00F231AF"/>
    <w:rsid w:val="00F23EDB"/>
    <w:rsid w:val="00F248BA"/>
    <w:rsid w:val="00F3154E"/>
    <w:rsid w:val="00F31C06"/>
    <w:rsid w:val="00F3207B"/>
    <w:rsid w:val="00F33922"/>
    <w:rsid w:val="00F35388"/>
    <w:rsid w:val="00F40A7D"/>
    <w:rsid w:val="00F4292C"/>
    <w:rsid w:val="00F44D72"/>
    <w:rsid w:val="00F46019"/>
    <w:rsid w:val="00F5102D"/>
    <w:rsid w:val="00F511CC"/>
    <w:rsid w:val="00F517CD"/>
    <w:rsid w:val="00F51BDB"/>
    <w:rsid w:val="00F53189"/>
    <w:rsid w:val="00F5445B"/>
    <w:rsid w:val="00F57E46"/>
    <w:rsid w:val="00F60F91"/>
    <w:rsid w:val="00F613ED"/>
    <w:rsid w:val="00F655C8"/>
    <w:rsid w:val="00F7026D"/>
    <w:rsid w:val="00F71286"/>
    <w:rsid w:val="00F713D6"/>
    <w:rsid w:val="00F71B67"/>
    <w:rsid w:val="00F73282"/>
    <w:rsid w:val="00F73F83"/>
    <w:rsid w:val="00F74B25"/>
    <w:rsid w:val="00F76433"/>
    <w:rsid w:val="00F769B7"/>
    <w:rsid w:val="00F823A6"/>
    <w:rsid w:val="00F832CA"/>
    <w:rsid w:val="00F8636F"/>
    <w:rsid w:val="00F9597A"/>
    <w:rsid w:val="00F95C24"/>
    <w:rsid w:val="00F960BC"/>
    <w:rsid w:val="00F96518"/>
    <w:rsid w:val="00F967DE"/>
    <w:rsid w:val="00FA02AE"/>
    <w:rsid w:val="00FA45C9"/>
    <w:rsid w:val="00FA6767"/>
    <w:rsid w:val="00FB2E77"/>
    <w:rsid w:val="00FB74C4"/>
    <w:rsid w:val="00FB7D97"/>
    <w:rsid w:val="00FC19E9"/>
    <w:rsid w:val="00FC3808"/>
    <w:rsid w:val="00FC3DB3"/>
    <w:rsid w:val="00FC5F76"/>
    <w:rsid w:val="00FC72DF"/>
    <w:rsid w:val="00FC7C7A"/>
    <w:rsid w:val="00FD1266"/>
    <w:rsid w:val="00FD2801"/>
    <w:rsid w:val="00FD3B0C"/>
    <w:rsid w:val="00FD68CA"/>
    <w:rsid w:val="00FE0944"/>
    <w:rsid w:val="00FE15D3"/>
    <w:rsid w:val="00FE2BD8"/>
    <w:rsid w:val="00FE2F68"/>
    <w:rsid w:val="00FE2FAB"/>
    <w:rsid w:val="00FE3A26"/>
    <w:rsid w:val="00FE63A9"/>
    <w:rsid w:val="00FE6700"/>
    <w:rsid w:val="00FE7DE0"/>
    <w:rsid w:val="00FF3AB8"/>
    <w:rsid w:val="00FF4EF2"/>
    <w:rsid w:val="00FF5061"/>
    <w:rsid w:val="00FF5538"/>
    <w:rsid w:val="00FF6E9F"/>
    <w:rsid w:val="204E4A65"/>
    <w:rsid w:val="28CA42A8"/>
    <w:rsid w:val="666EFA6E"/>
    <w:rsid w:val="723E1547"/>
    <w:rsid w:val="7A10F88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196CA7"/>
  <w14:defaultImageDpi w14:val="32767"/>
  <w15:docId w15:val="{BC63A0A7-B380-4232-BBBD-C4FA92EE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t-E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aliases w:val="Normal HAKA"/>
    <w:qFormat/>
    <w:rsid w:val="005B249C"/>
  </w:style>
  <w:style w:type="paragraph" w:styleId="Pealkiri1">
    <w:name w:val="heading 1"/>
    <w:aliases w:val="HAKA 1"/>
    <w:basedOn w:val="Normaallaad"/>
    <w:next w:val="Normaallaad"/>
    <w:link w:val="Pealkiri1Mrk"/>
    <w:uiPriority w:val="9"/>
    <w:qFormat/>
    <w:rsid w:val="0035174B"/>
    <w:pPr>
      <w:keepNext/>
      <w:keepLines/>
      <w:pBdr>
        <w:bottom w:val="single" w:sz="4" w:space="1" w:color="F47E30" w:themeColor="accent1"/>
      </w:pBdr>
      <w:spacing w:before="400" w:after="40" w:line="240" w:lineRule="auto"/>
      <w:outlineLvl w:val="0"/>
    </w:pPr>
    <w:rPr>
      <w:rFonts w:asciiTheme="majorHAnsi" w:eastAsiaTheme="majorEastAsia" w:hAnsiTheme="majorHAnsi" w:cstheme="majorBidi"/>
      <w:color w:val="CF580B" w:themeColor="accent1" w:themeShade="BF"/>
      <w:sz w:val="36"/>
      <w:szCs w:val="36"/>
    </w:rPr>
  </w:style>
  <w:style w:type="paragraph" w:styleId="Pealkiri2">
    <w:name w:val="heading 2"/>
    <w:aliases w:val="HAKA 2"/>
    <w:basedOn w:val="Normaallaad"/>
    <w:next w:val="Normaallaad"/>
    <w:link w:val="Pealkiri2Mrk"/>
    <w:uiPriority w:val="9"/>
    <w:unhideWhenUsed/>
    <w:qFormat/>
    <w:rsid w:val="0035174B"/>
    <w:pPr>
      <w:keepNext/>
      <w:keepLines/>
      <w:spacing w:before="160" w:after="0" w:line="240" w:lineRule="auto"/>
      <w:outlineLvl w:val="1"/>
    </w:pPr>
    <w:rPr>
      <w:rFonts w:asciiTheme="majorHAnsi" w:eastAsiaTheme="majorEastAsia" w:hAnsiTheme="majorHAnsi" w:cstheme="majorBidi"/>
      <w:color w:val="CF580B" w:themeColor="accent1" w:themeShade="BF"/>
      <w:sz w:val="28"/>
      <w:szCs w:val="28"/>
    </w:rPr>
  </w:style>
  <w:style w:type="paragraph" w:styleId="Pealkiri3">
    <w:name w:val="heading 3"/>
    <w:aliases w:val="HAKA 3"/>
    <w:basedOn w:val="Normaallaad"/>
    <w:next w:val="Normaallaad"/>
    <w:link w:val="Pealkiri3Mrk"/>
    <w:uiPriority w:val="9"/>
    <w:unhideWhenUsed/>
    <w:qFormat/>
    <w:rsid w:val="0035174B"/>
    <w:pPr>
      <w:keepNext/>
      <w:keepLines/>
      <w:spacing w:before="80" w:after="0" w:line="240" w:lineRule="auto"/>
      <w:outlineLvl w:val="2"/>
    </w:pPr>
    <w:rPr>
      <w:rFonts w:asciiTheme="majorHAnsi" w:eastAsiaTheme="majorEastAsia" w:hAnsiTheme="majorHAnsi" w:cstheme="majorBidi"/>
      <w:color w:val="25509E" w:themeColor="text1" w:themeTint="BF"/>
      <w:sz w:val="26"/>
      <w:szCs w:val="26"/>
    </w:rPr>
  </w:style>
  <w:style w:type="paragraph" w:styleId="Pealkiri4">
    <w:name w:val="heading 4"/>
    <w:aliases w:val="HAKA 4"/>
    <w:basedOn w:val="Normaallaad"/>
    <w:next w:val="Normaallaad"/>
    <w:link w:val="Pealkiri4Mrk"/>
    <w:uiPriority w:val="9"/>
    <w:unhideWhenUsed/>
    <w:qFormat/>
    <w:rsid w:val="0035174B"/>
    <w:pPr>
      <w:keepNext/>
      <w:keepLines/>
      <w:spacing w:before="80" w:after="0"/>
      <w:outlineLvl w:val="3"/>
    </w:pPr>
    <w:rPr>
      <w:rFonts w:asciiTheme="majorHAnsi" w:eastAsiaTheme="majorEastAsia" w:hAnsiTheme="majorHAnsi" w:cstheme="majorBidi"/>
      <w:sz w:val="24"/>
      <w:szCs w:val="24"/>
    </w:rPr>
  </w:style>
  <w:style w:type="paragraph" w:styleId="Pealkiri5">
    <w:name w:val="heading 5"/>
    <w:aliases w:val="HAKA 5"/>
    <w:basedOn w:val="Normaallaad"/>
    <w:next w:val="Normaallaad"/>
    <w:link w:val="Pealkiri5Mrk"/>
    <w:uiPriority w:val="9"/>
    <w:unhideWhenUsed/>
    <w:qFormat/>
    <w:rsid w:val="0035174B"/>
    <w:pPr>
      <w:keepNext/>
      <w:keepLines/>
      <w:spacing w:before="80" w:after="0"/>
      <w:outlineLvl w:val="4"/>
    </w:pPr>
    <w:rPr>
      <w:rFonts w:asciiTheme="majorHAnsi" w:eastAsiaTheme="majorEastAsia" w:hAnsiTheme="majorHAnsi" w:cstheme="majorBidi"/>
      <w:i/>
      <w:iCs/>
      <w:sz w:val="22"/>
      <w:szCs w:val="22"/>
    </w:rPr>
  </w:style>
  <w:style w:type="paragraph" w:styleId="Pealkiri6">
    <w:name w:val="heading 6"/>
    <w:basedOn w:val="Normaallaad"/>
    <w:next w:val="Normaallaad"/>
    <w:link w:val="Pealkiri6Mrk"/>
    <w:uiPriority w:val="9"/>
    <w:semiHidden/>
    <w:unhideWhenUsed/>
    <w:qFormat/>
    <w:rsid w:val="0035174B"/>
    <w:pPr>
      <w:keepNext/>
      <w:keepLines/>
      <w:spacing w:before="80" w:after="0"/>
      <w:outlineLvl w:val="5"/>
    </w:pPr>
    <w:rPr>
      <w:rFonts w:asciiTheme="majorHAnsi" w:eastAsiaTheme="majorEastAsia" w:hAnsiTheme="majorHAnsi" w:cstheme="majorBidi"/>
      <w:color w:val="2C61BF" w:themeColor="text1" w:themeTint="A6"/>
    </w:rPr>
  </w:style>
  <w:style w:type="paragraph" w:styleId="Pealkiri7">
    <w:name w:val="heading 7"/>
    <w:basedOn w:val="Normaallaad"/>
    <w:next w:val="Normaallaad"/>
    <w:link w:val="Pealkiri7Mrk"/>
    <w:uiPriority w:val="9"/>
    <w:semiHidden/>
    <w:unhideWhenUsed/>
    <w:qFormat/>
    <w:rsid w:val="0035174B"/>
    <w:pPr>
      <w:keepNext/>
      <w:keepLines/>
      <w:spacing w:before="80" w:after="0"/>
      <w:outlineLvl w:val="6"/>
    </w:pPr>
    <w:rPr>
      <w:rFonts w:asciiTheme="majorHAnsi" w:eastAsiaTheme="majorEastAsia" w:hAnsiTheme="majorHAnsi" w:cstheme="majorBidi"/>
      <w:i/>
      <w:iCs/>
      <w:color w:val="2C61BF" w:themeColor="text1" w:themeTint="A6"/>
    </w:rPr>
  </w:style>
  <w:style w:type="paragraph" w:styleId="Pealkiri8">
    <w:name w:val="heading 8"/>
    <w:basedOn w:val="Normaallaad"/>
    <w:next w:val="Normaallaad"/>
    <w:link w:val="Pealkiri8Mrk"/>
    <w:uiPriority w:val="9"/>
    <w:semiHidden/>
    <w:unhideWhenUsed/>
    <w:qFormat/>
    <w:rsid w:val="0035174B"/>
    <w:pPr>
      <w:keepNext/>
      <w:keepLines/>
      <w:spacing w:before="80" w:after="0"/>
      <w:outlineLvl w:val="7"/>
    </w:pPr>
    <w:rPr>
      <w:rFonts w:asciiTheme="majorHAnsi" w:eastAsiaTheme="majorEastAsia" w:hAnsiTheme="majorHAnsi" w:cstheme="majorBidi"/>
      <w:smallCaps/>
      <w:color w:val="2C61BF" w:themeColor="text1" w:themeTint="A6"/>
    </w:rPr>
  </w:style>
  <w:style w:type="paragraph" w:styleId="Pealkiri9">
    <w:name w:val="heading 9"/>
    <w:basedOn w:val="Normaallaad"/>
    <w:next w:val="Normaallaad"/>
    <w:link w:val="Pealkiri9Mrk"/>
    <w:uiPriority w:val="9"/>
    <w:semiHidden/>
    <w:unhideWhenUsed/>
    <w:qFormat/>
    <w:rsid w:val="0035174B"/>
    <w:pPr>
      <w:keepNext/>
      <w:keepLines/>
      <w:spacing w:before="80" w:after="0"/>
      <w:outlineLvl w:val="8"/>
    </w:pPr>
    <w:rPr>
      <w:rFonts w:asciiTheme="majorHAnsi" w:eastAsiaTheme="majorEastAsia" w:hAnsiTheme="majorHAnsi" w:cstheme="majorBidi"/>
      <w:i/>
      <w:iCs/>
      <w:smallCaps/>
      <w:color w:val="2C61BF" w:themeColor="text1" w:themeTint="A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530D0"/>
    <w:pPr>
      <w:tabs>
        <w:tab w:val="center" w:pos="4513"/>
        <w:tab w:val="right" w:pos="9026"/>
      </w:tabs>
      <w:spacing w:after="0" w:line="240" w:lineRule="auto"/>
    </w:pPr>
  </w:style>
  <w:style w:type="character" w:customStyle="1" w:styleId="PisMrk">
    <w:name w:val="Päis Märk"/>
    <w:basedOn w:val="Liguvaikefont"/>
    <w:link w:val="Pis"/>
    <w:uiPriority w:val="99"/>
    <w:rsid w:val="008530D0"/>
  </w:style>
  <w:style w:type="paragraph" w:styleId="Jalus">
    <w:name w:val="footer"/>
    <w:basedOn w:val="Normaallaad"/>
    <w:link w:val="JalusMrk"/>
    <w:uiPriority w:val="99"/>
    <w:unhideWhenUsed/>
    <w:rsid w:val="008530D0"/>
    <w:pPr>
      <w:tabs>
        <w:tab w:val="center" w:pos="4513"/>
        <w:tab w:val="right" w:pos="9026"/>
      </w:tabs>
      <w:spacing w:after="0" w:line="240" w:lineRule="auto"/>
    </w:pPr>
  </w:style>
  <w:style w:type="character" w:customStyle="1" w:styleId="JalusMrk">
    <w:name w:val="Jalus Märk"/>
    <w:basedOn w:val="Liguvaikefont"/>
    <w:link w:val="Jalus"/>
    <w:uiPriority w:val="99"/>
    <w:rsid w:val="008530D0"/>
  </w:style>
  <w:style w:type="character" w:customStyle="1" w:styleId="Pealkiri3Mrk">
    <w:name w:val="Pealkiri 3 Märk"/>
    <w:aliases w:val="HAKA 3 Märk"/>
    <w:basedOn w:val="Liguvaikefont"/>
    <w:link w:val="Pealkiri3"/>
    <w:uiPriority w:val="9"/>
    <w:rsid w:val="0035174B"/>
    <w:rPr>
      <w:rFonts w:asciiTheme="majorHAnsi" w:eastAsiaTheme="majorEastAsia" w:hAnsiTheme="majorHAnsi" w:cstheme="majorBidi"/>
      <w:color w:val="25509E" w:themeColor="text1" w:themeTint="BF"/>
      <w:sz w:val="26"/>
      <w:szCs w:val="26"/>
    </w:rPr>
  </w:style>
  <w:style w:type="character" w:customStyle="1" w:styleId="Pealkiri4Mrk">
    <w:name w:val="Pealkiri 4 Märk"/>
    <w:aliases w:val="HAKA 4 Märk"/>
    <w:basedOn w:val="Liguvaikefont"/>
    <w:link w:val="Pealkiri4"/>
    <w:uiPriority w:val="9"/>
    <w:rsid w:val="0035174B"/>
    <w:rPr>
      <w:rFonts w:asciiTheme="majorHAnsi" w:eastAsiaTheme="majorEastAsia" w:hAnsiTheme="majorHAnsi" w:cstheme="majorBidi"/>
      <w:sz w:val="24"/>
      <w:szCs w:val="24"/>
    </w:rPr>
  </w:style>
  <w:style w:type="character" w:customStyle="1" w:styleId="Pealkiri5Mrk">
    <w:name w:val="Pealkiri 5 Märk"/>
    <w:aliases w:val="HAKA 5 Märk"/>
    <w:basedOn w:val="Liguvaikefont"/>
    <w:link w:val="Pealkiri5"/>
    <w:uiPriority w:val="9"/>
    <w:rsid w:val="0035174B"/>
    <w:rPr>
      <w:rFonts w:asciiTheme="majorHAnsi" w:eastAsiaTheme="majorEastAsia" w:hAnsiTheme="majorHAnsi" w:cstheme="majorBidi"/>
      <w:i/>
      <w:iCs/>
      <w:sz w:val="22"/>
      <w:szCs w:val="22"/>
    </w:rPr>
  </w:style>
  <w:style w:type="table" w:styleId="Kontuurtabel">
    <w:name w:val="Table Grid"/>
    <w:basedOn w:val="Normaaltabel"/>
    <w:uiPriority w:val="39"/>
    <w:rsid w:val="00CD7FE4"/>
    <w:pPr>
      <w:spacing w:after="0" w:line="240" w:lineRule="auto"/>
    </w:pPr>
    <w:rPr>
      <w:lang w:val="en-US"/>
    </w:rPr>
    <w:tblPr>
      <w:tblBorders>
        <w:top w:val="single" w:sz="12" w:space="0" w:color="112549" w:themeColor="accent5"/>
        <w:left w:val="single" w:sz="12" w:space="0" w:color="112549" w:themeColor="accent5"/>
        <w:bottom w:val="single" w:sz="12" w:space="0" w:color="112549" w:themeColor="accent5"/>
        <w:right w:val="single" w:sz="12" w:space="0" w:color="112549" w:themeColor="accent5"/>
        <w:insideH w:val="single" w:sz="12" w:space="0" w:color="112549" w:themeColor="accent5"/>
        <w:insideV w:val="single" w:sz="12" w:space="0" w:color="112549" w:themeColor="accent5"/>
      </w:tblBorders>
    </w:tblPr>
  </w:style>
  <w:style w:type="table" w:customStyle="1" w:styleId="Style6">
    <w:name w:val="Style 6"/>
    <w:basedOn w:val="Normaaltabel"/>
    <w:uiPriority w:val="26"/>
    <w:rsid w:val="007B539D"/>
    <w:pPr>
      <w:spacing w:after="0" w:line="240" w:lineRule="auto"/>
    </w:pPr>
    <w:rPr>
      <w:rFonts w:eastAsia="Times New Roman" w:cs="Times New Roman"/>
      <w:color w:val="112549" w:themeColor="text1"/>
      <w:lang w:val="en-US"/>
    </w:rPr>
    <w:tblPr>
      <w:tblBorders>
        <w:top w:val="single" w:sz="4" w:space="0" w:color="F47E30" w:themeColor="accent1"/>
        <w:left w:val="single" w:sz="4" w:space="0" w:color="F47E30" w:themeColor="accent1"/>
        <w:bottom w:val="single" w:sz="4" w:space="0" w:color="F47E30" w:themeColor="accent1"/>
        <w:right w:val="single" w:sz="4" w:space="0" w:color="F47E30" w:themeColor="accent1"/>
        <w:insideH w:val="single" w:sz="4" w:space="0" w:color="FFFFFF" w:themeColor="background1"/>
        <w:insideV w:val="single" w:sz="4" w:space="0" w:color="FFFFFF" w:themeColor="background1"/>
      </w:tblBorders>
    </w:tblPr>
    <w:tcPr>
      <w:shd w:val="clear" w:color="auto" w:fill="FCE5D5" w:themeFill="accent1" w:themeFillTint="33"/>
    </w:tcPr>
    <w:tblStylePr w:type="firstRow">
      <w:rPr>
        <w:b/>
        <w:bCs/>
        <w:color w:val="3A3838" w:themeColor="text2"/>
      </w:rPr>
      <w:tblPr/>
      <w:tcPr>
        <w:shd w:val="clear" w:color="auto" w:fill="FEF2EA" w:themeFill="accent1" w:themeFillTint="19"/>
      </w:tcPr>
    </w:tblStylePr>
    <w:tblStylePr w:type="lastRow">
      <w:rPr>
        <w:b/>
        <w:bCs/>
        <w:color w:val="FFFFFF" w:themeColor="background1"/>
      </w:rPr>
      <w:tblPr/>
      <w:tcPr>
        <w:shd w:val="clear" w:color="auto" w:fill="F47E30" w:themeFill="accent1"/>
      </w:tcPr>
    </w:tblStylePr>
    <w:tblStylePr w:type="firstCol">
      <w:rPr>
        <w:b/>
        <w:bCs/>
        <w:color w:val="3A3838" w:themeColor="text2"/>
      </w:rPr>
    </w:tblStylePr>
    <w:tblStylePr w:type="lastCol">
      <w:rPr>
        <w:color w:val="112549" w:themeColor="text1"/>
      </w:rPr>
    </w:tblStylePr>
  </w:style>
  <w:style w:type="paragraph" w:styleId="Loendilik">
    <w:name w:val="List Paragraph"/>
    <w:aliases w:val="Mummuga loetelu"/>
    <w:basedOn w:val="Normaallaad"/>
    <w:link w:val="LoendilikMrk"/>
    <w:uiPriority w:val="34"/>
    <w:qFormat/>
    <w:rsid w:val="007B539D"/>
    <w:pPr>
      <w:ind w:left="720"/>
      <w:contextualSpacing/>
    </w:pPr>
  </w:style>
  <w:style w:type="paragraph" w:customStyle="1" w:styleId="p1">
    <w:name w:val="p1"/>
    <w:basedOn w:val="Normaallaad"/>
    <w:rsid w:val="007B539D"/>
    <w:pPr>
      <w:spacing w:after="0" w:line="240" w:lineRule="auto"/>
    </w:pPr>
    <w:rPr>
      <w:rFonts w:ascii="Calibri" w:eastAsia="Calibri" w:hAnsi="Calibri" w:cs="Times New Roman"/>
      <w:lang w:val="en-GB" w:eastAsia="en-GB"/>
    </w:rPr>
  </w:style>
  <w:style w:type="character" w:customStyle="1" w:styleId="s1">
    <w:name w:val="s1"/>
    <w:rsid w:val="007B539D"/>
  </w:style>
  <w:style w:type="character" w:customStyle="1" w:styleId="LoendilikMrk">
    <w:name w:val="Loendi lõik Märk"/>
    <w:aliases w:val="Mummuga loetelu Märk"/>
    <w:link w:val="Loendilik"/>
    <w:uiPriority w:val="34"/>
    <w:locked/>
    <w:rsid w:val="007B539D"/>
  </w:style>
  <w:style w:type="character" w:styleId="Tugev">
    <w:name w:val="Strong"/>
    <w:basedOn w:val="Liguvaikefont"/>
    <w:uiPriority w:val="22"/>
    <w:qFormat/>
    <w:rsid w:val="0035174B"/>
    <w:rPr>
      <w:b/>
      <w:bCs/>
    </w:rPr>
  </w:style>
  <w:style w:type="character" w:customStyle="1" w:styleId="Pealkiri1Mrk">
    <w:name w:val="Pealkiri 1 Märk"/>
    <w:aliases w:val="HAKA 1 Märk"/>
    <w:basedOn w:val="Liguvaikefont"/>
    <w:link w:val="Pealkiri1"/>
    <w:uiPriority w:val="9"/>
    <w:rsid w:val="0035174B"/>
    <w:rPr>
      <w:rFonts w:asciiTheme="majorHAnsi" w:eastAsiaTheme="majorEastAsia" w:hAnsiTheme="majorHAnsi" w:cstheme="majorBidi"/>
      <w:color w:val="CF580B" w:themeColor="accent1" w:themeShade="BF"/>
      <w:sz w:val="36"/>
      <w:szCs w:val="36"/>
    </w:rPr>
  </w:style>
  <w:style w:type="paragraph" w:styleId="Sisukorrapealkiri">
    <w:name w:val="TOC Heading"/>
    <w:basedOn w:val="Pealkiri1"/>
    <w:next w:val="Normaallaad"/>
    <w:uiPriority w:val="39"/>
    <w:unhideWhenUsed/>
    <w:qFormat/>
    <w:rsid w:val="0035174B"/>
    <w:pPr>
      <w:outlineLvl w:val="9"/>
    </w:pPr>
  </w:style>
  <w:style w:type="paragraph" w:styleId="SK3">
    <w:name w:val="toc 3"/>
    <w:basedOn w:val="Normaallaad"/>
    <w:next w:val="Normaallaad"/>
    <w:autoRedefine/>
    <w:uiPriority w:val="39"/>
    <w:unhideWhenUsed/>
    <w:rsid w:val="00F0688B"/>
    <w:pPr>
      <w:spacing w:after="100"/>
      <w:ind w:left="440"/>
    </w:pPr>
  </w:style>
  <w:style w:type="character" w:styleId="Hperlink">
    <w:name w:val="Hyperlink"/>
    <w:basedOn w:val="Liguvaikefont"/>
    <w:uiPriority w:val="99"/>
    <w:unhideWhenUsed/>
    <w:rsid w:val="00F0688B"/>
    <w:rPr>
      <w:color w:val="112549" w:themeColor="hyperlink"/>
      <w:u w:val="single"/>
    </w:rPr>
  </w:style>
  <w:style w:type="paragraph" w:styleId="SK2">
    <w:name w:val="toc 2"/>
    <w:basedOn w:val="Normaallaad"/>
    <w:next w:val="Normaallaad"/>
    <w:autoRedefine/>
    <w:uiPriority w:val="39"/>
    <w:unhideWhenUsed/>
    <w:rsid w:val="00F0688B"/>
    <w:pPr>
      <w:spacing w:after="100"/>
      <w:ind w:left="220"/>
    </w:pPr>
    <w:rPr>
      <w:rFonts w:cs="Times New Roman"/>
      <w:lang w:eastAsia="et-EE"/>
    </w:rPr>
  </w:style>
  <w:style w:type="paragraph" w:styleId="SK1">
    <w:name w:val="toc 1"/>
    <w:basedOn w:val="Normaallaad"/>
    <w:next w:val="Normaallaad"/>
    <w:autoRedefine/>
    <w:uiPriority w:val="39"/>
    <w:unhideWhenUsed/>
    <w:rsid w:val="00F0688B"/>
    <w:pPr>
      <w:spacing w:after="100"/>
    </w:pPr>
    <w:rPr>
      <w:rFonts w:cs="Times New Roman"/>
      <w:lang w:eastAsia="et-EE"/>
    </w:rPr>
  </w:style>
  <w:style w:type="table" w:customStyle="1" w:styleId="ListTable3-Accent31">
    <w:name w:val="List Table 3 - Accent 31"/>
    <w:basedOn w:val="Normaaltabel"/>
    <w:uiPriority w:val="48"/>
    <w:rsid w:val="00556C7B"/>
    <w:pPr>
      <w:spacing w:after="0" w:line="240" w:lineRule="auto"/>
    </w:pPr>
    <w:tblPr>
      <w:tblStyleRowBandSize w:val="1"/>
      <w:tblStyleColBandSize w:val="1"/>
      <w:tblBorders>
        <w:top w:val="single" w:sz="4" w:space="0" w:color="CCD5AE" w:themeColor="accent3"/>
        <w:left w:val="single" w:sz="4" w:space="0" w:color="CCD5AE" w:themeColor="accent3"/>
        <w:bottom w:val="single" w:sz="4" w:space="0" w:color="CCD5AE" w:themeColor="accent3"/>
        <w:right w:val="single" w:sz="4" w:space="0" w:color="CCD5AE" w:themeColor="accent3"/>
      </w:tblBorders>
    </w:tblPr>
    <w:tblStylePr w:type="firstRow">
      <w:rPr>
        <w:b/>
        <w:bCs/>
        <w:color w:val="FFFFFF" w:themeColor="background1"/>
      </w:rPr>
      <w:tblPr/>
      <w:tcPr>
        <w:shd w:val="clear" w:color="auto" w:fill="CCD5AE" w:themeFill="accent3"/>
      </w:tcPr>
    </w:tblStylePr>
    <w:tblStylePr w:type="lastRow">
      <w:rPr>
        <w:b/>
        <w:bCs/>
      </w:rPr>
      <w:tblPr/>
      <w:tcPr>
        <w:tcBorders>
          <w:top w:val="double" w:sz="4" w:space="0" w:color="CCD5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D5AE" w:themeColor="accent3"/>
          <w:right w:val="single" w:sz="4" w:space="0" w:color="CCD5AE" w:themeColor="accent3"/>
        </w:tcBorders>
      </w:tcPr>
    </w:tblStylePr>
    <w:tblStylePr w:type="band1Horz">
      <w:tblPr/>
      <w:tcPr>
        <w:tcBorders>
          <w:top w:val="single" w:sz="4" w:space="0" w:color="CCD5AE" w:themeColor="accent3"/>
          <w:bottom w:val="single" w:sz="4" w:space="0" w:color="CCD5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D5AE" w:themeColor="accent3"/>
          <w:left w:val="nil"/>
        </w:tcBorders>
      </w:tcPr>
    </w:tblStylePr>
    <w:tblStylePr w:type="swCell">
      <w:tblPr/>
      <w:tcPr>
        <w:tcBorders>
          <w:top w:val="double" w:sz="4" w:space="0" w:color="CCD5AE" w:themeColor="accent3"/>
          <w:right w:val="nil"/>
        </w:tcBorders>
      </w:tcPr>
    </w:tblStylePr>
  </w:style>
  <w:style w:type="table" w:customStyle="1" w:styleId="ListTable3-Accent11">
    <w:name w:val="List Table 3 - Accent 11"/>
    <w:basedOn w:val="Normaaltabel"/>
    <w:uiPriority w:val="48"/>
    <w:rsid w:val="00F8636F"/>
    <w:pPr>
      <w:spacing w:after="0" w:line="240" w:lineRule="auto"/>
    </w:pPr>
    <w:tblPr>
      <w:tblStyleRowBandSize w:val="1"/>
      <w:tblStyleColBandSize w:val="1"/>
      <w:tblBorders>
        <w:top w:val="single" w:sz="4" w:space="0" w:color="F47E30" w:themeColor="accent1"/>
        <w:left w:val="single" w:sz="4" w:space="0" w:color="F47E30" w:themeColor="accent1"/>
        <w:bottom w:val="single" w:sz="4" w:space="0" w:color="F47E30" w:themeColor="accent1"/>
        <w:right w:val="single" w:sz="4" w:space="0" w:color="F47E30" w:themeColor="accent1"/>
      </w:tblBorders>
    </w:tblPr>
    <w:tblStylePr w:type="firstRow">
      <w:rPr>
        <w:b/>
        <w:bCs/>
        <w:color w:val="FFFFFF" w:themeColor="background1"/>
      </w:rPr>
      <w:tblPr/>
      <w:tcPr>
        <w:shd w:val="clear" w:color="auto" w:fill="F47E30" w:themeFill="accent1"/>
      </w:tcPr>
    </w:tblStylePr>
    <w:tblStylePr w:type="lastRow">
      <w:rPr>
        <w:b/>
        <w:bCs/>
      </w:rPr>
      <w:tblPr/>
      <w:tcPr>
        <w:tcBorders>
          <w:top w:val="double" w:sz="4" w:space="0" w:color="F47E3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7E30" w:themeColor="accent1"/>
          <w:right w:val="single" w:sz="4" w:space="0" w:color="F47E30" w:themeColor="accent1"/>
        </w:tcBorders>
      </w:tcPr>
    </w:tblStylePr>
    <w:tblStylePr w:type="band1Horz">
      <w:tblPr/>
      <w:tcPr>
        <w:tcBorders>
          <w:top w:val="single" w:sz="4" w:space="0" w:color="F47E30" w:themeColor="accent1"/>
          <w:bottom w:val="single" w:sz="4" w:space="0" w:color="F47E3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7E30" w:themeColor="accent1"/>
          <w:left w:val="nil"/>
        </w:tcBorders>
      </w:tcPr>
    </w:tblStylePr>
    <w:tblStylePr w:type="swCell">
      <w:tblPr/>
      <w:tcPr>
        <w:tcBorders>
          <w:top w:val="double" w:sz="4" w:space="0" w:color="F47E30" w:themeColor="accent1"/>
          <w:right w:val="nil"/>
        </w:tcBorders>
      </w:tcPr>
    </w:tblStylePr>
  </w:style>
  <w:style w:type="character" w:styleId="Kohatitetekst">
    <w:name w:val="Placeholder Text"/>
    <w:basedOn w:val="Liguvaikefont"/>
    <w:uiPriority w:val="99"/>
    <w:semiHidden/>
    <w:rsid w:val="004433BE"/>
    <w:rPr>
      <w:color w:val="808080"/>
    </w:rPr>
  </w:style>
  <w:style w:type="paragraph" w:styleId="Jutumullitekst">
    <w:name w:val="Balloon Text"/>
    <w:basedOn w:val="Normaallaad"/>
    <w:link w:val="JutumullitekstMrk"/>
    <w:uiPriority w:val="99"/>
    <w:semiHidden/>
    <w:unhideWhenUsed/>
    <w:rsid w:val="007260C0"/>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260C0"/>
    <w:rPr>
      <w:rFonts w:ascii="Tahoma" w:hAnsi="Tahoma" w:cs="Tahoma"/>
      <w:sz w:val="16"/>
      <w:szCs w:val="16"/>
    </w:rPr>
  </w:style>
  <w:style w:type="character" w:styleId="Kommentaariviide">
    <w:name w:val="annotation reference"/>
    <w:basedOn w:val="Liguvaikefont"/>
    <w:uiPriority w:val="99"/>
    <w:semiHidden/>
    <w:unhideWhenUsed/>
    <w:rsid w:val="00851744"/>
    <w:rPr>
      <w:sz w:val="16"/>
      <w:szCs w:val="16"/>
    </w:rPr>
  </w:style>
  <w:style w:type="paragraph" w:styleId="Kommentaaritekst">
    <w:name w:val="annotation text"/>
    <w:basedOn w:val="Normaallaad"/>
    <w:link w:val="KommentaaritekstMrk"/>
    <w:uiPriority w:val="99"/>
    <w:unhideWhenUsed/>
    <w:rsid w:val="00851744"/>
    <w:pPr>
      <w:spacing w:line="240" w:lineRule="auto"/>
    </w:pPr>
    <w:rPr>
      <w:sz w:val="20"/>
      <w:szCs w:val="20"/>
    </w:rPr>
  </w:style>
  <w:style w:type="character" w:customStyle="1" w:styleId="KommentaaritekstMrk">
    <w:name w:val="Kommentaari tekst Märk"/>
    <w:basedOn w:val="Liguvaikefont"/>
    <w:link w:val="Kommentaaritekst"/>
    <w:uiPriority w:val="99"/>
    <w:rsid w:val="00851744"/>
    <w:rPr>
      <w:sz w:val="20"/>
      <w:szCs w:val="20"/>
    </w:rPr>
  </w:style>
  <w:style w:type="paragraph" w:styleId="Kommentaariteema">
    <w:name w:val="annotation subject"/>
    <w:basedOn w:val="Kommentaaritekst"/>
    <w:next w:val="Kommentaaritekst"/>
    <w:link w:val="KommentaariteemaMrk"/>
    <w:uiPriority w:val="99"/>
    <w:semiHidden/>
    <w:unhideWhenUsed/>
    <w:rsid w:val="00851744"/>
    <w:rPr>
      <w:b/>
      <w:bCs/>
    </w:rPr>
  </w:style>
  <w:style w:type="character" w:customStyle="1" w:styleId="KommentaariteemaMrk">
    <w:name w:val="Kommentaari teema Märk"/>
    <w:basedOn w:val="KommentaaritekstMrk"/>
    <w:link w:val="Kommentaariteema"/>
    <w:uiPriority w:val="99"/>
    <w:semiHidden/>
    <w:rsid w:val="00851744"/>
    <w:rPr>
      <w:b/>
      <w:bCs/>
      <w:sz w:val="20"/>
      <w:szCs w:val="20"/>
    </w:rPr>
  </w:style>
  <w:style w:type="paragraph" w:styleId="Allmrkusetekst">
    <w:name w:val="footnote text"/>
    <w:basedOn w:val="Normaallaad"/>
    <w:link w:val="AllmrkusetekstMrk"/>
    <w:uiPriority w:val="99"/>
    <w:semiHidden/>
    <w:unhideWhenUsed/>
    <w:rsid w:val="008E1AD5"/>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8E1AD5"/>
    <w:rPr>
      <w:sz w:val="20"/>
      <w:szCs w:val="20"/>
    </w:rPr>
  </w:style>
  <w:style w:type="character" w:styleId="Allmrkuseviide">
    <w:name w:val="footnote reference"/>
    <w:basedOn w:val="Liguvaikefont"/>
    <w:uiPriority w:val="99"/>
    <w:semiHidden/>
    <w:unhideWhenUsed/>
    <w:rsid w:val="008E1AD5"/>
    <w:rPr>
      <w:vertAlign w:val="superscript"/>
    </w:rPr>
  </w:style>
  <w:style w:type="paragraph" w:customStyle="1" w:styleId="Default">
    <w:name w:val="Default"/>
    <w:rsid w:val="00532F1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Pealkiri2Mrk">
    <w:name w:val="Pealkiri 2 Märk"/>
    <w:aliases w:val="HAKA 2 Märk"/>
    <w:basedOn w:val="Liguvaikefont"/>
    <w:link w:val="Pealkiri2"/>
    <w:uiPriority w:val="9"/>
    <w:rsid w:val="0035174B"/>
    <w:rPr>
      <w:rFonts w:asciiTheme="majorHAnsi" w:eastAsiaTheme="majorEastAsia" w:hAnsiTheme="majorHAnsi" w:cstheme="majorBidi"/>
      <w:color w:val="CF580B" w:themeColor="accent1" w:themeShade="BF"/>
      <w:sz w:val="28"/>
      <w:szCs w:val="28"/>
    </w:rPr>
  </w:style>
  <w:style w:type="table" w:customStyle="1" w:styleId="TableGrid1">
    <w:name w:val="Table Grid1"/>
    <w:basedOn w:val="Normaaltabel"/>
    <w:next w:val="Kontuurtabel"/>
    <w:uiPriority w:val="59"/>
    <w:rsid w:val="007C7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kiri">
    <w:name w:val="Title"/>
    <w:aliases w:val="HAKA Title"/>
    <w:basedOn w:val="Normaallaad"/>
    <w:next w:val="Normaallaad"/>
    <w:link w:val="PealkiriMrk"/>
    <w:uiPriority w:val="10"/>
    <w:qFormat/>
    <w:rsid w:val="0035174B"/>
    <w:pPr>
      <w:spacing w:after="0" w:line="240" w:lineRule="auto"/>
      <w:contextualSpacing/>
    </w:pPr>
    <w:rPr>
      <w:rFonts w:asciiTheme="majorHAnsi" w:eastAsiaTheme="majorEastAsia" w:hAnsiTheme="majorHAnsi" w:cstheme="majorBidi"/>
      <w:color w:val="CF580B" w:themeColor="accent1" w:themeShade="BF"/>
      <w:spacing w:val="-7"/>
      <w:sz w:val="80"/>
      <w:szCs w:val="80"/>
    </w:rPr>
  </w:style>
  <w:style w:type="character" w:customStyle="1" w:styleId="PealkiriMrk">
    <w:name w:val="Pealkiri Märk"/>
    <w:aliases w:val="HAKA Title Märk"/>
    <w:basedOn w:val="Liguvaikefont"/>
    <w:link w:val="Pealkiri"/>
    <w:uiPriority w:val="10"/>
    <w:rsid w:val="0035174B"/>
    <w:rPr>
      <w:rFonts w:asciiTheme="majorHAnsi" w:eastAsiaTheme="majorEastAsia" w:hAnsiTheme="majorHAnsi" w:cstheme="majorBidi"/>
      <w:color w:val="CF580B" w:themeColor="accent1" w:themeShade="BF"/>
      <w:spacing w:val="-7"/>
      <w:sz w:val="80"/>
      <w:szCs w:val="80"/>
    </w:rPr>
  </w:style>
  <w:style w:type="table" w:customStyle="1" w:styleId="PlainTable21">
    <w:name w:val="Plain Table 21"/>
    <w:basedOn w:val="Normaaltabel"/>
    <w:uiPriority w:val="42"/>
    <w:rsid w:val="00D942FD"/>
    <w:pPr>
      <w:spacing w:after="0" w:line="240" w:lineRule="auto"/>
    </w:pPr>
    <w:tblPr>
      <w:tblStyleRowBandSize w:val="1"/>
      <w:tblStyleColBandSize w:val="1"/>
      <w:tblBorders>
        <w:top w:val="single" w:sz="4" w:space="0" w:color="112549"/>
        <w:bottom w:val="single" w:sz="4" w:space="0" w:color="112549"/>
      </w:tblBorders>
    </w:tblPr>
    <w:tcPr>
      <w:shd w:val="clear" w:color="auto" w:fill="auto"/>
    </w:tcPr>
    <w:tblStylePr w:type="firstRow">
      <w:rPr>
        <w:b/>
        <w:bCs/>
      </w:rPr>
      <w:tblPr/>
      <w:tcPr>
        <w:tcBorders>
          <w:bottom w:val="single" w:sz="4" w:space="0" w:color="5382D7" w:themeColor="text1" w:themeTint="80"/>
        </w:tcBorders>
      </w:tcPr>
    </w:tblStylePr>
    <w:tblStylePr w:type="lastRow">
      <w:rPr>
        <w:b/>
        <w:bCs/>
      </w:rPr>
      <w:tblPr/>
      <w:tcPr>
        <w:tcBorders>
          <w:top w:val="single" w:sz="4" w:space="0" w:color="5382D7" w:themeColor="text1" w:themeTint="80"/>
        </w:tcBorders>
      </w:tcPr>
    </w:tblStylePr>
    <w:tblStylePr w:type="firstCol">
      <w:rPr>
        <w:b/>
        <w:bCs/>
      </w:rPr>
    </w:tblStylePr>
    <w:tblStylePr w:type="lastCol">
      <w:rPr>
        <w:b/>
        <w:bCs/>
      </w:rPr>
    </w:tblStylePr>
    <w:tblStylePr w:type="band1Vert">
      <w:tblPr/>
      <w:tcPr>
        <w:tcBorders>
          <w:left w:val="single" w:sz="4" w:space="0" w:color="5382D7" w:themeColor="text1" w:themeTint="80"/>
          <w:right w:val="single" w:sz="4" w:space="0" w:color="5382D7" w:themeColor="text1" w:themeTint="80"/>
        </w:tcBorders>
      </w:tcPr>
    </w:tblStylePr>
    <w:tblStylePr w:type="band2Vert">
      <w:tblPr/>
      <w:tcPr>
        <w:tcBorders>
          <w:left w:val="single" w:sz="4" w:space="0" w:color="5382D7" w:themeColor="text1" w:themeTint="80"/>
          <w:right w:val="single" w:sz="4" w:space="0" w:color="5382D7" w:themeColor="text1" w:themeTint="80"/>
        </w:tcBorders>
      </w:tcPr>
    </w:tblStylePr>
    <w:tblStylePr w:type="band1Horz">
      <w:tblPr/>
      <w:tcPr>
        <w:tcBorders>
          <w:top w:val="single" w:sz="4" w:space="0" w:color="5382D7" w:themeColor="text1" w:themeTint="80"/>
          <w:bottom w:val="single" w:sz="4" w:space="0" w:color="5382D7" w:themeColor="text1" w:themeTint="80"/>
        </w:tcBorders>
      </w:tcPr>
    </w:tblStylePr>
  </w:style>
  <w:style w:type="character" w:styleId="Rhutus">
    <w:name w:val="Emphasis"/>
    <w:basedOn w:val="Liguvaikefont"/>
    <w:uiPriority w:val="20"/>
    <w:qFormat/>
    <w:rsid w:val="0035174B"/>
    <w:rPr>
      <w:i/>
      <w:iCs/>
    </w:rPr>
  </w:style>
  <w:style w:type="table" w:customStyle="1" w:styleId="HAKA">
    <w:name w:val="HAKA"/>
    <w:basedOn w:val="Normaaltabel"/>
    <w:uiPriority w:val="99"/>
    <w:rsid w:val="00267C86"/>
    <w:pPr>
      <w:spacing w:after="0" w:line="240" w:lineRule="auto"/>
    </w:pPr>
    <w:rPr>
      <w:rFonts w:asciiTheme="majorHAnsi" w:hAnsiTheme="majorHAnsi"/>
    </w:rPr>
    <w:tblPr/>
    <w:tcPr>
      <w:shd w:val="clear" w:color="auto" w:fill="auto"/>
    </w:tcPr>
  </w:style>
  <w:style w:type="character" w:customStyle="1" w:styleId="Pealkiri6Mrk">
    <w:name w:val="Pealkiri 6 Märk"/>
    <w:basedOn w:val="Liguvaikefont"/>
    <w:link w:val="Pealkiri6"/>
    <w:uiPriority w:val="9"/>
    <w:semiHidden/>
    <w:rsid w:val="0035174B"/>
    <w:rPr>
      <w:rFonts w:asciiTheme="majorHAnsi" w:eastAsiaTheme="majorEastAsia" w:hAnsiTheme="majorHAnsi" w:cstheme="majorBidi"/>
      <w:color w:val="2C61BF" w:themeColor="text1" w:themeTint="A6"/>
    </w:rPr>
  </w:style>
  <w:style w:type="character" w:customStyle="1" w:styleId="Pealkiri7Mrk">
    <w:name w:val="Pealkiri 7 Märk"/>
    <w:basedOn w:val="Liguvaikefont"/>
    <w:link w:val="Pealkiri7"/>
    <w:uiPriority w:val="9"/>
    <w:semiHidden/>
    <w:rsid w:val="0035174B"/>
    <w:rPr>
      <w:rFonts w:asciiTheme="majorHAnsi" w:eastAsiaTheme="majorEastAsia" w:hAnsiTheme="majorHAnsi" w:cstheme="majorBidi"/>
      <w:i/>
      <w:iCs/>
      <w:color w:val="2C61BF" w:themeColor="text1" w:themeTint="A6"/>
    </w:rPr>
  </w:style>
  <w:style w:type="character" w:customStyle="1" w:styleId="Pealkiri8Mrk">
    <w:name w:val="Pealkiri 8 Märk"/>
    <w:basedOn w:val="Liguvaikefont"/>
    <w:link w:val="Pealkiri8"/>
    <w:uiPriority w:val="9"/>
    <w:semiHidden/>
    <w:rsid w:val="0035174B"/>
    <w:rPr>
      <w:rFonts w:asciiTheme="majorHAnsi" w:eastAsiaTheme="majorEastAsia" w:hAnsiTheme="majorHAnsi" w:cstheme="majorBidi"/>
      <w:smallCaps/>
      <w:color w:val="2C61BF" w:themeColor="text1" w:themeTint="A6"/>
    </w:rPr>
  </w:style>
  <w:style w:type="character" w:customStyle="1" w:styleId="Pealkiri9Mrk">
    <w:name w:val="Pealkiri 9 Märk"/>
    <w:basedOn w:val="Liguvaikefont"/>
    <w:link w:val="Pealkiri9"/>
    <w:uiPriority w:val="9"/>
    <w:semiHidden/>
    <w:rsid w:val="0035174B"/>
    <w:rPr>
      <w:rFonts w:asciiTheme="majorHAnsi" w:eastAsiaTheme="majorEastAsia" w:hAnsiTheme="majorHAnsi" w:cstheme="majorBidi"/>
      <w:i/>
      <w:iCs/>
      <w:smallCaps/>
      <w:color w:val="2C61BF" w:themeColor="text1" w:themeTint="A6"/>
    </w:rPr>
  </w:style>
  <w:style w:type="paragraph" w:styleId="Pealdis">
    <w:name w:val="caption"/>
    <w:basedOn w:val="Normaallaad"/>
    <w:next w:val="Normaallaad"/>
    <w:uiPriority w:val="35"/>
    <w:semiHidden/>
    <w:unhideWhenUsed/>
    <w:qFormat/>
    <w:rsid w:val="0035174B"/>
    <w:pPr>
      <w:spacing w:line="240" w:lineRule="auto"/>
    </w:pPr>
    <w:rPr>
      <w:b/>
      <w:bCs/>
      <w:color w:val="25509E" w:themeColor="text1" w:themeTint="BF"/>
      <w:sz w:val="20"/>
      <w:szCs w:val="20"/>
    </w:rPr>
  </w:style>
  <w:style w:type="paragraph" w:styleId="Alapealkiri">
    <w:name w:val="Subtitle"/>
    <w:basedOn w:val="Normaallaad"/>
    <w:next w:val="Normaallaad"/>
    <w:link w:val="AlapealkiriMrk"/>
    <w:uiPriority w:val="11"/>
    <w:qFormat/>
    <w:rsid w:val="0035174B"/>
    <w:pPr>
      <w:numPr>
        <w:ilvl w:val="1"/>
      </w:numPr>
      <w:spacing w:after="240" w:line="240" w:lineRule="auto"/>
    </w:pPr>
    <w:rPr>
      <w:rFonts w:asciiTheme="majorHAnsi" w:eastAsiaTheme="majorEastAsia" w:hAnsiTheme="majorHAnsi" w:cstheme="majorBidi"/>
      <w:color w:val="25509E" w:themeColor="text1" w:themeTint="BF"/>
      <w:sz w:val="30"/>
      <w:szCs w:val="30"/>
    </w:rPr>
  </w:style>
  <w:style w:type="character" w:customStyle="1" w:styleId="AlapealkiriMrk">
    <w:name w:val="Alapealkiri Märk"/>
    <w:basedOn w:val="Liguvaikefont"/>
    <w:link w:val="Alapealkiri"/>
    <w:uiPriority w:val="11"/>
    <w:rsid w:val="0035174B"/>
    <w:rPr>
      <w:rFonts w:asciiTheme="majorHAnsi" w:eastAsiaTheme="majorEastAsia" w:hAnsiTheme="majorHAnsi" w:cstheme="majorBidi"/>
      <w:color w:val="25509E" w:themeColor="text1" w:themeTint="BF"/>
      <w:sz w:val="30"/>
      <w:szCs w:val="30"/>
    </w:rPr>
  </w:style>
  <w:style w:type="paragraph" w:styleId="Vahedeta">
    <w:name w:val="No Spacing"/>
    <w:uiPriority w:val="1"/>
    <w:qFormat/>
    <w:rsid w:val="0035174B"/>
    <w:pPr>
      <w:spacing w:after="0" w:line="240" w:lineRule="auto"/>
    </w:pPr>
  </w:style>
  <w:style w:type="paragraph" w:styleId="Tsitaat">
    <w:name w:val="Quote"/>
    <w:basedOn w:val="Normaallaad"/>
    <w:next w:val="Normaallaad"/>
    <w:link w:val="TsitaatMrk"/>
    <w:uiPriority w:val="29"/>
    <w:qFormat/>
    <w:rsid w:val="0035174B"/>
    <w:pPr>
      <w:spacing w:before="240" w:after="240" w:line="252" w:lineRule="auto"/>
      <w:ind w:left="864" w:right="864"/>
      <w:jc w:val="center"/>
    </w:pPr>
    <w:rPr>
      <w:i/>
      <w:iCs/>
    </w:rPr>
  </w:style>
  <w:style w:type="character" w:customStyle="1" w:styleId="TsitaatMrk">
    <w:name w:val="Tsitaat Märk"/>
    <w:basedOn w:val="Liguvaikefont"/>
    <w:link w:val="Tsitaat"/>
    <w:uiPriority w:val="29"/>
    <w:rsid w:val="0035174B"/>
    <w:rPr>
      <w:i/>
      <w:iCs/>
    </w:rPr>
  </w:style>
  <w:style w:type="paragraph" w:styleId="Selgeltmrgatavtsitaat">
    <w:name w:val="Intense Quote"/>
    <w:basedOn w:val="Normaallaad"/>
    <w:next w:val="Normaallaad"/>
    <w:link w:val="SelgeltmrgatavtsitaatMrk"/>
    <w:uiPriority w:val="30"/>
    <w:qFormat/>
    <w:rsid w:val="0035174B"/>
    <w:pPr>
      <w:spacing w:before="100" w:beforeAutospacing="1" w:after="240"/>
      <w:ind w:left="864" w:right="864"/>
      <w:jc w:val="center"/>
    </w:pPr>
    <w:rPr>
      <w:rFonts w:asciiTheme="majorHAnsi" w:eastAsiaTheme="majorEastAsia" w:hAnsiTheme="majorHAnsi" w:cstheme="majorBidi"/>
      <w:color w:val="F47E30" w:themeColor="accent1"/>
      <w:sz w:val="28"/>
      <w:szCs w:val="28"/>
    </w:rPr>
  </w:style>
  <w:style w:type="character" w:customStyle="1" w:styleId="SelgeltmrgatavtsitaatMrk">
    <w:name w:val="Selgelt märgatav tsitaat Märk"/>
    <w:basedOn w:val="Liguvaikefont"/>
    <w:link w:val="Selgeltmrgatavtsitaat"/>
    <w:uiPriority w:val="30"/>
    <w:rsid w:val="0035174B"/>
    <w:rPr>
      <w:rFonts w:asciiTheme="majorHAnsi" w:eastAsiaTheme="majorEastAsia" w:hAnsiTheme="majorHAnsi" w:cstheme="majorBidi"/>
      <w:color w:val="F47E30" w:themeColor="accent1"/>
      <w:sz w:val="28"/>
      <w:szCs w:val="28"/>
    </w:rPr>
  </w:style>
  <w:style w:type="character" w:styleId="Vaevumrgatavrhutus">
    <w:name w:val="Subtle Emphasis"/>
    <w:basedOn w:val="Liguvaikefont"/>
    <w:uiPriority w:val="19"/>
    <w:qFormat/>
    <w:rsid w:val="0035174B"/>
    <w:rPr>
      <w:i/>
      <w:iCs/>
      <w:color w:val="2C61BF" w:themeColor="text1" w:themeTint="A6"/>
    </w:rPr>
  </w:style>
  <w:style w:type="character" w:styleId="Selgeltmrgatavrhutus">
    <w:name w:val="Intense Emphasis"/>
    <w:basedOn w:val="Liguvaikefont"/>
    <w:uiPriority w:val="21"/>
    <w:qFormat/>
    <w:rsid w:val="0035174B"/>
    <w:rPr>
      <w:b/>
      <w:bCs/>
      <w:i/>
      <w:iCs/>
    </w:rPr>
  </w:style>
  <w:style w:type="character" w:styleId="Vaevumrgatavviide">
    <w:name w:val="Subtle Reference"/>
    <w:basedOn w:val="Liguvaikefont"/>
    <w:uiPriority w:val="31"/>
    <w:qFormat/>
    <w:rsid w:val="0035174B"/>
    <w:rPr>
      <w:smallCaps/>
      <w:color w:val="25509E" w:themeColor="text1" w:themeTint="BF"/>
    </w:rPr>
  </w:style>
  <w:style w:type="character" w:styleId="Selgeltmrgatavviide">
    <w:name w:val="Intense Reference"/>
    <w:basedOn w:val="Liguvaikefont"/>
    <w:uiPriority w:val="32"/>
    <w:qFormat/>
    <w:rsid w:val="0035174B"/>
    <w:rPr>
      <w:b/>
      <w:bCs/>
      <w:smallCaps/>
      <w:u w:val="single"/>
    </w:rPr>
  </w:style>
  <w:style w:type="character" w:styleId="Raamatupealkiri">
    <w:name w:val="Book Title"/>
    <w:basedOn w:val="Liguvaikefont"/>
    <w:uiPriority w:val="33"/>
    <w:qFormat/>
    <w:rsid w:val="0035174B"/>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996300">
      <w:bodyDiv w:val="1"/>
      <w:marLeft w:val="0"/>
      <w:marRight w:val="0"/>
      <w:marTop w:val="0"/>
      <w:marBottom w:val="0"/>
      <w:divBdr>
        <w:top w:val="none" w:sz="0" w:space="0" w:color="auto"/>
        <w:left w:val="none" w:sz="0" w:space="0" w:color="auto"/>
        <w:bottom w:val="none" w:sz="0" w:space="0" w:color="auto"/>
        <w:right w:val="none" w:sz="0" w:space="0" w:color="auto"/>
      </w:divBdr>
    </w:div>
    <w:div w:id="1485702238">
      <w:bodyDiv w:val="1"/>
      <w:marLeft w:val="0"/>
      <w:marRight w:val="0"/>
      <w:marTop w:val="0"/>
      <w:marBottom w:val="0"/>
      <w:divBdr>
        <w:top w:val="none" w:sz="0" w:space="0" w:color="auto"/>
        <w:left w:val="none" w:sz="0" w:space="0" w:color="auto"/>
        <w:bottom w:val="none" w:sz="0" w:space="0" w:color="auto"/>
        <w:right w:val="none" w:sz="0" w:space="0" w:color="auto"/>
      </w:divBdr>
      <w:divsChild>
        <w:div w:id="1134560743">
          <w:marLeft w:val="0"/>
          <w:marRight w:val="0"/>
          <w:marTop w:val="0"/>
          <w:marBottom w:val="0"/>
          <w:divBdr>
            <w:top w:val="none" w:sz="0" w:space="0" w:color="auto"/>
            <w:left w:val="none" w:sz="0" w:space="0" w:color="auto"/>
            <w:bottom w:val="none" w:sz="0" w:space="0" w:color="auto"/>
            <w:right w:val="none" w:sz="0" w:space="0" w:color="auto"/>
          </w:divBdr>
        </w:div>
        <w:div w:id="184551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AKA">
  <a:themeElements>
    <a:clrScheme name="HAKA värvid">
      <a:dk1>
        <a:srgbClr val="112549"/>
      </a:dk1>
      <a:lt1>
        <a:sysClr val="window" lastClr="FFFFFF"/>
      </a:lt1>
      <a:dk2>
        <a:srgbClr val="3A3838"/>
      </a:dk2>
      <a:lt2>
        <a:srgbClr val="F2F2F2"/>
      </a:lt2>
      <a:accent1>
        <a:srgbClr val="F47E30"/>
      </a:accent1>
      <a:accent2>
        <a:srgbClr val="588057"/>
      </a:accent2>
      <a:accent3>
        <a:srgbClr val="CCD5AE"/>
      </a:accent3>
      <a:accent4>
        <a:srgbClr val="AB3685"/>
      </a:accent4>
      <a:accent5>
        <a:srgbClr val="112549"/>
      </a:accent5>
      <a:accent6>
        <a:srgbClr val="FFFFFF"/>
      </a:accent6>
      <a:hlink>
        <a:srgbClr val="112549"/>
      </a:hlink>
      <a:folHlink>
        <a:srgbClr val="F47E30"/>
      </a:folHlink>
    </a:clrScheme>
    <a:fontScheme name="HAKA">
      <a:majorFont>
        <a:latin typeface="Mulish"/>
        <a:ea typeface=""/>
        <a:cs typeface=""/>
      </a:majorFont>
      <a:minorFont>
        <a:latin typeface="Mulish"/>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B7D9BFDB57E040AE77DA22F414A35E" ma:contentTypeVersion="16" ma:contentTypeDescription="Create a new document." ma:contentTypeScope="" ma:versionID="70311413fd89b7fc1f43c24f959599a4">
  <xsd:schema xmlns:xsd="http://www.w3.org/2001/XMLSchema" xmlns:xs="http://www.w3.org/2001/XMLSchema" xmlns:p="http://schemas.microsoft.com/office/2006/metadata/properties" xmlns:ns2="f450f834-b8b4-4989-a6f1-ecb4a1b578ec" xmlns:ns3="79557d7b-6f85-485a-a6d8-a0e9e6393e3a" targetNamespace="http://schemas.microsoft.com/office/2006/metadata/properties" ma:root="true" ma:fieldsID="8a71a1be5b1e16f04e45b8b950557d95" ns2:_="" ns3:_="">
    <xsd:import namespace="f450f834-b8b4-4989-a6f1-ecb4a1b578ec"/>
    <xsd:import namespace="79557d7b-6f85-485a-a6d8-a0e9e6393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0f834-b8b4-4989-a6f1-ecb4a1b57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57d7b-6f85-485a-a6d8-a0e9e6393e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81251a-96a6-4d76-a8cf-e82b77ba8f26}" ma:internalName="TaxCatchAll" ma:showField="CatchAllData" ma:web="79557d7b-6f85-485a-a6d8-a0e9e6393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50f834-b8b4-4989-a6f1-ecb4a1b578ec">
      <Terms xmlns="http://schemas.microsoft.com/office/infopath/2007/PartnerControls"/>
    </lcf76f155ced4ddcb4097134ff3c332f>
    <TaxCatchAll xmlns="79557d7b-6f85-485a-a6d8-a0e9e6393e3a" xsi:nil="true"/>
    <MediaLengthInSeconds xmlns="f450f834-b8b4-4989-a6f1-ecb4a1b578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0D44E-D3F7-4D63-BC93-B77A1E49FA5D}"/>
</file>

<file path=customXml/itemProps2.xml><?xml version="1.0" encoding="utf-8"?>
<ds:datastoreItem xmlns:ds="http://schemas.openxmlformats.org/officeDocument/2006/customXml" ds:itemID="{788A73AC-EE2B-4499-A9D5-7BA3C01E7F94}">
  <ds:schemaRefs>
    <ds:schemaRef ds:uri="http://schemas.microsoft.com/office/2006/metadata/properties"/>
    <ds:schemaRef ds:uri="http://schemas.microsoft.com/office/infopath/2007/PartnerControls"/>
    <ds:schemaRef ds:uri="4f17d19e-6186-4317-943b-d4f60b90dc96"/>
    <ds:schemaRef ds:uri="4fd49934-d996-4f6d-a16c-8a4be1da3af3"/>
  </ds:schemaRefs>
</ds:datastoreItem>
</file>

<file path=customXml/itemProps3.xml><?xml version="1.0" encoding="utf-8"?>
<ds:datastoreItem xmlns:ds="http://schemas.openxmlformats.org/officeDocument/2006/customXml" ds:itemID="{2935A10E-A942-442F-B25D-94681BA98AE4}">
  <ds:schemaRefs>
    <ds:schemaRef ds:uri="http://schemas.microsoft.com/sharepoint/v3/contenttype/forms"/>
  </ds:schemaRefs>
</ds:datastoreItem>
</file>

<file path=customXml/itemProps4.xml><?xml version="1.0" encoding="utf-8"?>
<ds:datastoreItem xmlns:ds="http://schemas.openxmlformats.org/officeDocument/2006/customXml" ds:itemID="{C6812E1E-41C2-42E0-A37B-4B82EC5E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2005</Words>
  <Characters>11633</Characters>
  <Application>Microsoft Office Word</Application>
  <DocSecurity>0</DocSecurity>
  <Lines>96</Lines>
  <Paragraphs>27</Paragraphs>
  <ScaleCrop>false</ScaleCrop>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Liia Lauri</cp:lastModifiedBy>
  <cp:revision>125</cp:revision>
  <cp:lastPrinted>2020-06-01T19:09:00Z</cp:lastPrinted>
  <dcterms:created xsi:type="dcterms:W3CDTF">2023-06-05T15:03:00Z</dcterms:created>
  <dcterms:modified xsi:type="dcterms:W3CDTF">2024-10-03T07:18:00Z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0x010100BDB7D9BFDB57E040AE77DA22F414A35E</vt:lpwstr>
  </property>
  <property fmtid="{D5CDD505-2E9C-101B-9397-08002B2CF9AE}" pid="3" name="Order">
    <vt:r8>4460200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