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95CD" w14:textId="77777777" w:rsidR="004D5F9B" w:rsidRPr="000B52F4" w:rsidRDefault="00917E27" w:rsidP="004D5F9B">
      <w:pPr>
        <w:pStyle w:val="Pealkiri1"/>
        <w:jc w:val="both"/>
        <w:rPr>
          <w:rFonts w:asciiTheme="minorHAnsi" w:hAnsiTheme="minorHAnsi" w:cstheme="minorHAnsi"/>
          <w:shd w:val="clear" w:color="auto" w:fill="FFFFFF"/>
        </w:rPr>
      </w:pPr>
      <w:bookmarkStart w:id="0" w:name="_Toc41897889"/>
      <w:r>
        <w:rPr>
          <w:rFonts w:asciiTheme="minorHAnsi" w:hAnsiTheme="minorHAnsi" w:cstheme="minorHAnsi"/>
          <w:shd w:val="clear" w:color="auto" w:fill="FFFFFF"/>
        </w:rPr>
        <w:t xml:space="preserve">KUTSEÕPPE </w:t>
      </w:r>
      <w:r w:rsidR="004D5F9B" w:rsidRPr="000B52F4">
        <w:rPr>
          <w:rFonts w:asciiTheme="minorHAnsi" w:hAnsiTheme="minorHAnsi" w:cstheme="minorHAnsi"/>
          <w:shd w:val="clear" w:color="auto" w:fill="FFFFFF"/>
        </w:rPr>
        <w:t>ÕPPEKAVARÜHMA KORDUSHINDAMISE ENESEANALÜÜSI JUHEND</w:t>
      </w:r>
      <w:bookmarkEnd w:id="0"/>
    </w:p>
    <w:p w14:paraId="756C927D" w14:textId="11F05F38" w:rsidR="00002857" w:rsidRPr="006A28F3" w:rsidRDefault="004D5F9B" w:rsidP="0093003D">
      <w:pPr>
        <w:spacing w:before="120" w:after="120" w:line="240" w:lineRule="auto"/>
        <w:contextualSpacing/>
        <w:jc w:val="both"/>
      </w:pPr>
      <w:r w:rsidRPr="006A28F3">
        <w:t xml:space="preserve">Tähtajalise õppe läbiviimise õiguse saanud õppekavarühmas kordushindamise taotlemisel esitab </w:t>
      </w:r>
      <w:r w:rsidR="001A42CE">
        <w:t xml:space="preserve">kutseõpet pakkuv õppeasutus (edaspidi </w:t>
      </w:r>
      <w:r w:rsidRPr="001A42CE">
        <w:rPr>
          <w:i/>
        </w:rPr>
        <w:t>kool</w:t>
      </w:r>
      <w:r w:rsidR="001A42CE">
        <w:t>)</w:t>
      </w:r>
      <w:r w:rsidRPr="006A28F3">
        <w:t xml:space="preserve"> </w:t>
      </w:r>
      <w:r w:rsidR="006A28F3" w:rsidRPr="006A28F3">
        <w:t xml:space="preserve">hiljemalt </w:t>
      </w:r>
      <w:r w:rsidRPr="006A28F3">
        <w:t xml:space="preserve">kuus kuud enne </w:t>
      </w:r>
      <w:r w:rsidR="006A28F3" w:rsidRPr="006A28F3">
        <w:rPr>
          <w:rFonts w:ascii="Calibri" w:eastAsia="Calibri" w:hAnsi="Calibri" w:cs="Calibri"/>
        </w:rPr>
        <w:t>õppe läbiviimise õiguse lõppemist</w:t>
      </w:r>
      <w:r w:rsidR="006A28F3" w:rsidRPr="006A28F3">
        <w:t xml:space="preserve"> </w:t>
      </w:r>
      <w:r w:rsidR="00674A7D">
        <w:t>E</w:t>
      </w:r>
      <w:r w:rsidR="00E31DC0">
        <w:t xml:space="preserve">esti </w:t>
      </w:r>
      <w:r w:rsidR="00AE5E36">
        <w:t>H</w:t>
      </w:r>
      <w:r w:rsidR="00E31DC0">
        <w:t>ariduse Kvaliteediagentu</w:t>
      </w:r>
      <w:r w:rsidR="000D317F">
        <w:t xml:space="preserve">urile </w:t>
      </w:r>
      <w:r w:rsidRPr="006A28F3">
        <w:t xml:space="preserve">taotluse koos sisehindamise aruandega (edaspidi </w:t>
      </w:r>
      <w:r w:rsidRPr="001A42CE">
        <w:rPr>
          <w:i/>
        </w:rPr>
        <w:t>eneseanalüüsi aruanne</w:t>
      </w:r>
      <w:r w:rsidRPr="006A28F3">
        <w:t>)</w:t>
      </w:r>
      <w:r w:rsidR="00002857" w:rsidRPr="006A28F3">
        <w:t xml:space="preserve">. </w:t>
      </w:r>
      <w:r w:rsidRPr="006A28F3">
        <w:t xml:space="preserve">Eneseanalüüsi aruandes hindab kool ka </w:t>
      </w:r>
      <w:r w:rsidR="001A42CE">
        <w:t>õppekava rakendumist</w:t>
      </w:r>
      <w:r w:rsidRPr="006A28F3">
        <w:t>, mida esma</w:t>
      </w:r>
      <w:r w:rsidR="006A28F3" w:rsidRPr="006A28F3">
        <w:t xml:space="preserve">hindamisel </w:t>
      </w:r>
      <w:r w:rsidRPr="006A28F3">
        <w:t>ei olnud võimalik hinnata.</w:t>
      </w:r>
      <w:r w:rsidR="00002857" w:rsidRPr="006A28F3">
        <w:t xml:space="preserve"> </w:t>
      </w:r>
    </w:p>
    <w:p w14:paraId="613CCE61" w14:textId="77777777" w:rsidR="00002857" w:rsidRPr="006A28F3" w:rsidRDefault="00002857" w:rsidP="00002857">
      <w:pPr>
        <w:pStyle w:val="Kehatekst"/>
        <w:tabs>
          <w:tab w:val="left" w:pos="426"/>
        </w:tabs>
        <w:spacing w:before="120" w:after="120"/>
        <w:jc w:val="both"/>
        <w:rPr>
          <w:lang w:val="et-EE"/>
        </w:rPr>
      </w:pPr>
      <w:r w:rsidRPr="006A28F3">
        <w:rPr>
          <w:lang w:val="et-EE"/>
        </w:rPr>
        <w:t xml:space="preserve">Kooli õppekavarühma eneseanalüüsi aruanne, Eesti Hariduse Infosüsteemis (www.ehis.ee) kättesaadavad </w:t>
      </w:r>
      <w:r w:rsidR="0086700A">
        <w:rPr>
          <w:lang w:val="et-EE"/>
        </w:rPr>
        <w:t xml:space="preserve">asjakohased </w:t>
      </w:r>
      <w:r w:rsidRPr="006A28F3">
        <w:rPr>
          <w:lang w:val="et-EE"/>
        </w:rPr>
        <w:t xml:space="preserve">andmed ning hindamiskülastuse </w:t>
      </w:r>
      <w:r w:rsidR="0086700A">
        <w:rPr>
          <w:lang w:val="et-EE"/>
        </w:rPr>
        <w:t xml:space="preserve">käigus saadud informatsioon on </w:t>
      </w:r>
      <w:r w:rsidRPr="006A28F3">
        <w:rPr>
          <w:lang w:val="et-EE"/>
        </w:rPr>
        <w:t>õppekavarühma kordushindamise aluseks.</w:t>
      </w:r>
    </w:p>
    <w:p w14:paraId="74C63A93" w14:textId="77777777" w:rsidR="00A34031" w:rsidRDefault="00A34031" w:rsidP="004D5F9B">
      <w:pPr>
        <w:pStyle w:val="Pealkiri2"/>
        <w:rPr>
          <w:rFonts w:asciiTheme="minorHAnsi" w:hAnsiTheme="minorHAnsi" w:cstheme="minorHAnsi"/>
          <w:sz w:val="28"/>
          <w:szCs w:val="28"/>
        </w:rPr>
      </w:pPr>
    </w:p>
    <w:p w14:paraId="73C20359" w14:textId="77777777" w:rsidR="004D5F9B" w:rsidRPr="005466A2" w:rsidRDefault="004D5F9B" w:rsidP="004D5F9B">
      <w:pPr>
        <w:pStyle w:val="Pealkiri2"/>
        <w:rPr>
          <w:rFonts w:asciiTheme="minorHAnsi" w:hAnsiTheme="minorHAnsi" w:cstheme="minorHAnsi"/>
          <w:color w:val="1F497D" w:themeColor="text2"/>
          <w:sz w:val="28"/>
          <w:szCs w:val="28"/>
        </w:rPr>
      </w:pPr>
      <w:bookmarkStart w:id="1" w:name="_Toc41897890"/>
      <w:r w:rsidRPr="005466A2">
        <w:rPr>
          <w:rFonts w:asciiTheme="minorHAnsi" w:hAnsiTheme="minorHAnsi" w:cstheme="minorHAnsi"/>
          <w:color w:val="1F497D" w:themeColor="text2"/>
          <w:sz w:val="28"/>
          <w:szCs w:val="28"/>
        </w:rPr>
        <w:t>TIITELLEHT</w:t>
      </w:r>
      <w:bookmarkEnd w:id="1"/>
    </w:p>
    <w:p w14:paraId="7507678A" w14:textId="77777777" w:rsidR="004D5F9B" w:rsidRDefault="004D5F9B" w:rsidP="004D5F9B">
      <w:pPr>
        <w:spacing w:before="120" w:after="120" w:line="240" w:lineRule="auto"/>
        <w:contextualSpacing/>
        <w:jc w:val="both"/>
      </w:pPr>
      <w:r w:rsidRPr="000B52F4">
        <w:t xml:space="preserve">Eneseanalüüsi </w:t>
      </w:r>
      <w:r>
        <w:t xml:space="preserve">aruande </w:t>
      </w:r>
      <w:r w:rsidRPr="000B52F4">
        <w:t xml:space="preserve">pealkirjas peab sisalduma kooli nimi ja </w:t>
      </w:r>
      <w:r>
        <w:t>„</w:t>
      </w:r>
      <w:hyperlink r:id="rId11" w:history="1">
        <w:r w:rsidRPr="001566E1">
          <w:rPr>
            <w:rStyle w:val="Hperlink"/>
            <w:color w:val="auto"/>
            <w:sz w:val="22"/>
            <w:szCs w:val="22"/>
            <w:bdr w:val="none" w:sz="0" w:space="0" w:color="auto"/>
          </w:rPr>
          <w:t>Kutseharidusstandardi</w:t>
        </w:r>
        <w:r>
          <w:rPr>
            <w:rStyle w:val="Hperlink"/>
            <w:color w:val="auto"/>
            <w:sz w:val="22"/>
            <w:szCs w:val="22"/>
            <w:bdr w:val="none" w:sz="0" w:space="0" w:color="auto"/>
          </w:rPr>
          <w:t>“</w:t>
        </w:r>
        <w:r w:rsidRPr="001566E1">
          <w:rPr>
            <w:rStyle w:val="Hperlink"/>
            <w:color w:val="auto"/>
            <w:sz w:val="22"/>
            <w:szCs w:val="22"/>
            <w:bdr w:val="none" w:sz="0" w:space="0" w:color="auto"/>
          </w:rPr>
          <w:t xml:space="preserve"> Lisale 2</w:t>
        </w:r>
      </w:hyperlink>
      <w:r w:rsidRPr="001566E1">
        <w:t xml:space="preserve"> </w:t>
      </w:r>
      <w:r w:rsidRPr="000B52F4">
        <w:t xml:space="preserve">vastava õppekavarühma nimetus. </w:t>
      </w:r>
    </w:p>
    <w:p w14:paraId="381BFCDD" w14:textId="77777777" w:rsidR="004D5F9B" w:rsidRPr="000B52F4" w:rsidRDefault="004D5F9B" w:rsidP="004D5F9B">
      <w:pPr>
        <w:spacing w:before="120" w:after="120" w:line="240" w:lineRule="auto"/>
        <w:contextualSpacing/>
        <w:jc w:val="both"/>
        <w:rPr>
          <w:u w:val="single"/>
        </w:rPr>
      </w:pPr>
      <w:r w:rsidRPr="000B52F4">
        <w:rPr>
          <w:shd w:val="clear" w:color="auto" w:fill="FFFFFF"/>
        </w:rPr>
        <w:t>Eneseanalüüsi aruande periood (õppeaastad).</w:t>
      </w:r>
    </w:p>
    <w:p w14:paraId="24C07B23" w14:textId="77777777" w:rsidR="004D5F9B" w:rsidRDefault="004D5F9B" w:rsidP="004D5F9B">
      <w:pPr>
        <w:spacing w:before="120" w:after="120" w:line="240" w:lineRule="auto"/>
        <w:contextualSpacing/>
        <w:jc w:val="both"/>
        <w:rPr>
          <w:rFonts w:cs="Arial"/>
          <w:shd w:val="clear" w:color="auto" w:fill="FFFFFF"/>
        </w:rPr>
      </w:pPr>
    </w:p>
    <w:p w14:paraId="0740A0D2" w14:textId="77777777" w:rsidR="004D5F9B" w:rsidRPr="00BB30B1" w:rsidRDefault="004D5F9B" w:rsidP="004D5F9B">
      <w:pPr>
        <w:spacing w:before="120" w:after="120" w:line="240" w:lineRule="auto"/>
        <w:contextualSpacing/>
        <w:jc w:val="both"/>
        <w:rPr>
          <w:rFonts w:cs="Arial"/>
          <w:b/>
          <w:shd w:val="clear" w:color="auto" w:fill="FFFFFF"/>
        </w:rPr>
      </w:pPr>
      <w:r w:rsidRPr="00BB30B1">
        <w:rPr>
          <w:rFonts w:cs="Arial"/>
          <w:b/>
          <w:shd w:val="clear" w:color="auto" w:fill="FFFFFF"/>
        </w:rPr>
        <w:t>Kooli kontaktandmed:</w:t>
      </w:r>
    </w:p>
    <w:p w14:paraId="5566471E" w14:textId="77777777" w:rsidR="004D5F9B" w:rsidRDefault="004D5F9B" w:rsidP="004D5F9B">
      <w:pPr>
        <w:spacing w:before="120" w:after="120" w:line="240" w:lineRule="auto"/>
        <w:contextualSpacing/>
        <w:jc w:val="both"/>
        <w:rPr>
          <w:rFonts w:cs="Arial"/>
          <w:shd w:val="clear" w:color="auto" w:fill="FFFFFF"/>
        </w:rPr>
      </w:pPr>
      <w:r>
        <w:rPr>
          <w:rFonts w:cs="Arial"/>
          <w:shd w:val="clear" w:color="auto" w:fill="FFFFFF"/>
        </w:rPr>
        <w:t>koolijuhi nimi</w:t>
      </w:r>
      <w:r w:rsidRPr="000B52F4">
        <w:rPr>
          <w:rFonts w:cs="Arial"/>
          <w:shd w:val="clear" w:color="auto" w:fill="FFFFFF"/>
        </w:rPr>
        <w:t xml:space="preserve"> </w:t>
      </w:r>
    </w:p>
    <w:p w14:paraId="4FC337E4" w14:textId="77777777" w:rsidR="004D5F9B" w:rsidRDefault="004D5F9B" w:rsidP="004D5F9B">
      <w:pPr>
        <w:spacing w:before="120" w:after="120" w:line="240" w:lineRule="auto"/>
        <w:contextualSpacing/>
        <w:jc w:val="both"/>
        <w:rPr>
          <w:rFonts w:cs="Arial"/>
          <w:shd w:val="clear" w:color="auto" w:fill="FFFFFF"/>
        </w:rPr>
      </w:pPr>
      <w:r>
        <w:rPr>
          <w:rFonts w:cs="Arial"/>
          <w:shd w:val="clear" w:color="auto" w:fill="FFFFFF"/>
        </w:rPr>
        <w:t>kooli aadress</w:t>
      </w:r>
    </w:p>
    <w:p w14:paraId="0F44188C" w14:textId="77777777" w:rsidR="004D5F9B" w:rsidRDefault="004D5F9B" w:rsidP="004D5F9B">
      <w:pPr>
        <w:spacing w:before="120" w:after="120" w:line="240" w:lineRule="auto"/>
        <w:contextualSpacing/>
        <w:jc w:val="both"/>
        <w:rPr>
          <w:rFonts w:cs="Arial"/>
          <w:shd w:val="clear" w:color="auto" w:fill="FFFFFF"/>
        </w:rPr>
      </w:pPr>
      <w:r>
        <w:rPr>
          <w:rFonts w:cs="Arial"/>
          <w:shd w:val="clear" w:color="auto" w:fill="FFFFFF"/>
        </w:rPr>
        <w:t>telefon</w:t>
      </w:r>
    </w:p>
    <w:p w14:paraId="426E69DB" w14:textId="77777777" w:rsidR="004D5F9B" w:rsidRDefault="004D5F9B" w:rsidP="004D5F9B">
      <w:pPr>
        <w:spacing w:before="120" w:after="120" w:line="240" w:lineRule="auto"/>
        <w:contextualSpacing/>
        <w:jc w:val="both"/>
        <w:rPr>
          <w:rFonts w:cs="Arial"/>
          <w:shd w:val="clear" w:color="auto" w:fill="FFFFFF"/>
        </w:rPr>
      </w:pPr>
      <w:r>
        <w:rPr>
          <w:rFonts w:cs="Arial"/>
          <w:shd w:val="clear" w:color="auto" w:fill="FFFFFF"/>
        </w:rPr>
        <w:t>e-post</w:t>
      </w:r>
    </w:p>
    <w:p w14:paraId="20DFDCD7" w14:textId="77777777" w:rsidR="004D5F9B" w:rsidRDefault="004D5F9B" w:rsidP="004D5F9B">
      <w:pPr>
        <w:spacing w:before="120" w:after="120" w:line="240" w:lineRule="auto"/>
        <w:contextualSpacing/>
        <w:jc w:val="both"/>
        <w:rPr>
          <w:rFonts w:cs="Arial"/>
          <w:shd w:val="clear" w:color="auto" w:fill="FFFFFF"/>
        </w:rPr>
      </w:pPr>
      <w:r>
        <w:rPr>
          <w:rFonts w:cs="Arial"/>
          <w:shd w:val="clear" w:color="auto" w:fill="FFFFFF"/>
        </w:rPr>
        <w:t>koduleht</w:t>
      </w:r>
    </w:p>
    <w:p w14:paraId="4727D542" w14:textId="77777777" w:rsidR="004D5F9B" w:rsidRPr="00B57691" w:rsidRDefault="004D5F9B" w:rsidP="004D5F9B">
      <w:pPr>
        <w:spacing w:before="120" w:after="120" w:line="240" w:lineRule="auto"/>
        <w:contextualSpacing/>
        <w:jc w:val="both"/>
        <w:rPr>
          <w:rFonts w:cs="Arial"/>
          <w:shd w:val="clear" w:color="auto" w:fill="FFFFFF"/>
        </w:rPr>
      </w:pPr>
      <w:r w:rsidRPr="00B57691">
        <w:rPr>
          <w:rFonts w:cs="Arial"/>
          <w:shd w:val="clear" w:color="auto" w:fill="FFFFFF"/>
        </w:rPr>
        <w:t>õppekavarühma kontaktisiku nimi, tel ja e-post</w:t>
      </w:r>
    </w:p>
    <w:p w14:paraId="5E2D24CF" w14:textId="77777777" w:rsidR="00AD2582" w:rsidRPr="008B4399" w:rsidRDefault="00C87D8E" w:rsidP="008B4399">
      <w:pPr>
        <w:rPr>
          <w:rFonts w:asciiTheme="majorHAnsi" w:eastAsiaTheme="majorEastAsia" w:hAnsiTheme="majorHAnsi" w:cstheme="majorBidi"/>
          <w:b/>
          <w:bCs/>
          <w:color w:val="4F6228" w:themeColor="accent3" w:themeShade="80"/>
          <w:sz w:val="26"/>
          <w:szCs w:val="26"/>
          <w:shd w:val="clear" w:color="auto" w:fill="FFFFFF"/>
        </w:rPr>
      </w:pPr>
      <w:r>
        <w:rPr>
          <w:shd w:val="clear" w:color="auto" w:fill="FFFFFF"/>
        </w:rPr>
        <w:br w:type="page"/>
      </w:r>
    </w:p>
    <w:sdt>
      <w:sdtPr>
        <w:rPr>
          <w:rFonts w:asciiTheme="minorHAnsi" w:eastAsiaTheme="minorHAnsi" w:hAnsiTheme="minorHAnsi" w:cstheme="minorBidi"/>
          <w:b w:val="0"/>
          <w:bCs w:val="0"/>
          <w:color w:val="auto"/>
          <w:sz w:val="22"/>
          <w:szCs w:val="22"/>
          <w:lang w:val="et-EE" w:eastAsia="en-US"/>
        </w:rPr>
        <w:id w:val="-981990997"/>
        <w:docPartObj>
          <w:docPartGallery w:val="Table of Contents"/>
          <w:docPartUnique/>
        </w:docPartObj>
      </w:sdtPr>
      <w:sdtEndPr>
        <w:rPr>
          <w:noProof/>
        </w:rPr>
      </w:sdtEndPr>
      <w:sdtContent>
        <w:p w14:paraId="04E9FF41" w14:textId="77777777" w:rsidR="00AD2582" w:rsidRDefault="008509C3">
          <w:pPr>
            <w:pStyle w:val="Sisukorrapealkiri"/>
          </w:pPr>
          <w:r w:rsidRPr="00AD5CE8">
            <w:rPr>
              <w:rFonts w:asciiTheme="minorHAnsi" w:hAnsiTheme="minorHAnsi" w:cstheme="minorHAnsi"/>
            </w:rPr>
            <w:t>SISUKORD/STRUKTUUR</w:t>
          </w:r>
        </w:p>
        <w:p w14:paraId="0736EF3F" w14:textId="77777777" w:rsidR="00A85430" w:rsidRDefault="00AD2582">
          <w:pPr>
            <w:pStyle w:val="SK1"/>
            <w:tabs>
              <w:tab w:val="right" w:leader="dot" w:pos="9396"/>
            </w:tabs>
            <w:rPr>
              <w:rFonts w:eastAsiaTheme="minorEastAsia"/>
              <w:noProof/>
              <w:lang w:val="en-US"/>
            </w:rPr>
          </w:pPr>
          <w:r>
            <w:fldChar w:fldCharType="begin"/>
          </w:r>
          <w:r>
            <w:instrText xml:space="preserve"> TOC \o "1-3" \h \z \u </w:instrText>
          </w:r>
          <w:r>
            <w:fldChar w:fldCharType="separate"/>
          </w:r>
          <w:hyperlink w:anchor="_Toc41897889" w:history="1">
            <w:r w:rsidR="00A85430" w:rsidRPr="005C197D">
              <w:rPr>
                <w:rStyle w:val="Hperlink"/>
                <w:rFonts w:cstheme="minorHAnsi"/>
                <w:noProof/>
                <w:shd w:val="clear" w:color="auto" w:fill="FFFFFF"/>
              </w:rPr>
              <w:t>KUTSEÕPPE ÕPPEKAVARÜHMA KORDUSHINDAMISE ENESEANALÜÜSI JUHEND</w:t>
            </w:r>
            <w:r w:rsidR="00A85430">
              <w:rPr>
                <w:noProof/>
                <w:webHidden/>
              </w:rPr>
              <w:tab/>
            </w:r>
            <w:r w:rsidR="00A85430">
              <w:rPr>
                <w:noProof/>
                <w:webHidden/>
              </w:rPr>
              <w:fldChar w:fldCharType="begin"/>
            </w:r>
            <w:r w:rsidR="00A85430">
              <w:rPr>
                <w:noProof/>
                <w:webHidden/>
              </w:rPr>
              <w:instrText xml:space="preserve"> PAGEREF _Toc41897889 \h </w:instrText>
            </w:r>
            <w:r w:rsidR="00A85430">
              <w:rPr>
                <w:noProof/>
                <w:webHidden/>
              </w:rPr>
            </w:r>
            <w:r w:rsidR="00A85430">
              <w:rPr>
                <w:noProof/>
                <w:webHidden/>
              </w:rPr>
              <w:fldChar w:fldCharType="separate"/>
            </w:r>
            <w:r w:rsidR="00A85430">
              <w:rPr>
                <w:noProof/>
                <w:webHidden/>
              </w:rPr>
              <w:t>1</w:t>
            </w:r>
            <w:r w:rsidR="00A85430">
              <w:rPr>
                <w:noProof/>
                <w:webHidden/>
              </w:rPr>
              <w:fldChar w:fldCharType="end"/>
            </w:r>
          </w:hyperlink>
        </w:p>
        <w:p w14:paraId="6184ED78" w14:textId="77777777" w:rsidR="00A85430" w:rsidRDefault="001418AA">
          <w:pPr>
            <w:pStyle w:val="SK2"/>
            <w:tabs>
              <w:tab w:val="right" w:leader="dot" w:pos="9396"/>
            </w:tabs>
            <w:rPr>
              <w:rFonts w:eastAsiaTheme="minorEastAsia"/>
              <w:noProof/>
              <w:lang w:val="en-US"/>
            </w:rPr>
          </w:pPr>
          <w:hyperlink w:anchor="_Toc41897890" w:history="1">
            <w:r w:rsidR="00A85430" w:rsidRPr="005C197D">
              <w:rPr>
                <w:rStyle w:val="Hperlink"/>
                <w:rFonts w:cstheme="minorHAnsi"/>
                <w:noProof/>
              </w:rPr>
              <w:t>TIITELLEHT</w:t>
            </w:r>
            <w:r w:rsidR="00A85430">
              <w:rPr>
                <w:noProof/>
                <w:webHidden/>
              </w:rPr>
              <w:tab/>
            </w:r>
            <w:r w:rsidR="00A85430">
              <w:rPr>
                <w:noProof/>
                <w:webHidden/>
              </w:rPr>
              <w:fldChar w:fldCharType="begin"/>
            </w:r>
            <w:r w:rsidR="00A85430">
              <w:rPr>
                <w:noProof/>
                <w:webHidden/>
              </w:rPr>
              <w:instrText xml:space="preserve"> PAGEREF _Toc41897890 \h </w:instrText>
            </w:r>
            <w:r w:rsidR="00A85430">
              <w:rPr>
                <w:noProof/>
                <w:webHidden/>
              </w:rPr>
            </w:r>
            <w:r w:rsidR="00A85430">
              <w:rPr>
                <w:noProof/>
                <w:webHidden/>
              </w:rPr>
              <w:fldChar w:fldCharType="separate"/>
            </w:r>
            <w:r w:rsidR="00A85430">
              <w:rPr>
                <w:noProof/>
                <w:webHidden/>
              </w:rPr>
              <w:t>1</w:t>
            </w:r>
            <w:r w:rsidR="00A85430">
              <w:rPr>
                <w:noProof/>
                <w:webHidden/>
              </w:rPr>
              <w:fldChar w:fldCharType="end"/>
            </w:r>
          </w:hyperlink>
        </w:p>
        <w:p w14:paraId="43970D87" w14:textId="77777777" w:rsidR="00A85430" w:rsidRDefault="001418AA">
          <w:pPr>
            <w:pStyle w:val="SK2"/>
            <w:tabs>
              <w:tab w:val="right" w:leader="dot" w:pos="9396"/>
            </w:tabs>
            <w:rPr>
              <w:rFonts w:eastAsiaTheme="minorEastAsia"/>
              <w:noProof/>
              <w:lang w:val="en-US"/>
            </w:rPr>
          </w:pPr>
          <w:hyperlink w:anchor="_Toc41897891" w:history="1">
            <w:r w:rsidR="00A85430" w:rsidRPr="005C197D">
              <w:rPr>
                <w:rStyle w:val="Hperlink"/>
                <w:rFonts w:cstheme="minorHAnsi"/>
                <w:noProof/>
                <w:shd w:val="clear" w:color="auto" w:fill="FFFFFF"/>
              </w:rPr>
              <w:t>ÜLDOSA</w:t>
            </w:r>
            <w:r w:rsidR="00A85430">
              <w:rPr>
                <w:noProof/>
                <w:webHidden/>
              </w:rPr>
              <w:tab/>
            </w:r>
            <w:r w:rsidR="00A85430">
              <w:rPr>
                <w:noProof/>
                <w:webHidden/>
              </w:rPr>
              <w:fldChar w:fldCharType="begin"/>
            </w:r>
            <w:r w:rsidR="00A85430">
              <w:rPr>
                <w:noProof/>
                <w:webHidden/>
              </w:rPr>
              <w:instrText xml:space="preserve"> PAGEREF _Toc41897891 \h </w:instrText>
            </w:r>
            <w:r w:rsidR="00A85430">
              <w:rPr>
                <w:noProof/>
                <w:webHidden/>
              </w:rPr>
            </w:r>
            <w:r w:rsidR="00A85430">
              <w:rPr>
                <w:noProof/>
                <w:webHidden/>
              </w:rPr>
              <w:fldChar w:fldCharType="separate"/>
            </w:r>
            <w:r w:rsidR="00A85430">
              <w:rPr>
                <w:noProof/>
                <w:webHidden/>
              </w:rPr>
              <w:t>3</w:t>
            </w:r>
            <w:r w:rsidR="00A85430">
              <w:rPr>
                <w:noProof/>
                <w:webHidden/>
              </w:rPr>
              <w:fldChar w:fldCharType="end"/>
            </w:r>
          </w:hyperlink>
        </w:p>
        <w:p w14:paraId="14EED454" w14:textId="77777777" w:rsidR="00A85430" w:rsidRDefault="001418AA">
          <w:pPr>
            <w:pStyle w:val="SK2"/>
            <w:tabs>
              <w:tab w:val="right" w:leader="dot" w:pos="9396"/>
            </w:tabs>
            <w:rPr>
              <w:rFonts w:eastAsiaTheme="minorEastAsia"/>
              <w:noProof/>
              <w:lang w:val="en-US"/>
            </w:rPr>
          </w:pPr>
          <w:hyperlink w:anchor="_Toc41897892" w:history="1">
            <w:r w:rsidR="00A85430" w:rsidRPr="005C197D">
              <w:rPr>
                <w:rStyle w:val="Hperlink"/>
                <w:rFonts w:cstheme="minorHAnsi"/>
                <w:noProof/>
              </w:rPr>
              <w:t>ENESEANALÜÜS</w:t>
            </w:r>
            <w:r w:rsidR="00A85430">
              <w:rPr>
                <w:noProof/>
                <w:webHidden/>
              </w:rPr>
              <w:tab/>
            </w:r>
            <w:r w:rsidR="00A85430">
              <w:rPr>
                <w:noProof/>
                <w:webHidden/>
              </w:rPr>
              <w:fldChar w:fldCharType="begin"/>
            </w:r>
            <w:r w:rsidR="00A85430">
              <w:rPr>
                <w:noProof/>
                <w:webHidden/>
              </w:rPr>
              <w:instrText xml:space="preserve"> PAGEREF _Toc41897892 \h </w:instrText>
            </w:r>
            <w:r w:rsidR="00A85430">
              <w:rPr>
                <w:noProof/>
                <w:webHidden/>
              </w:rPr>
            </w:r>
            <w:r w:rsidR="00A85430">
              <w:rPr>
                <w:noProof/>
                <w:webHidden/>
              </w:rPr>
              <w:fldChar w:fldCharType="separate"/>
            </w:r>
            <w:r w:rsidR="00A85430">
              <w:rPr>
                <w:noProof/>
                <w:webHidden/>
              </w:rPr>
              <w:t>4</w:t>
            </w:r>
            <w:r w:rsidR="00A85430">
              <w:rPr>
                <w:noProof/>
                <w:webHidden/>
              </w:rPr>
              <w:fldChar w:fldCharType="end"/>
            </w:r>
          </w:hyperlink>
        </w:p>
        <w:p w14:paraId="29545DA7" w14:textId="77777777" w:rsidR="00A85430" w:rsidRDefault="001418AA">
          <w:pPr>
            <w:pStyle w:val="SK3"/>
            <w:tabs>
              <w:tab w:val="left" w:pos="880"/>
              <w:tab w:val="right" w:leader="dot" w:pos="9396"/>
            </w:tabs>
            <w:rPr>
              <w:rFonts w:eastAsiaTheme="minorEastAsia"/>
              <w:noProof/>
              <w:lang w:val="en-US"/>
            </w:rPr>
          </w:pPr>
          <w:hyperlink w:anchor="_Toc41897893" w:history="1">
            <w:r w:rsidR="00A85430" w:rsidRPr="005C197D">
              <w:rPr>
                <w:rStyle w:val="Hperlink"/>
                <w:noProof/>
              </w:rPr>
              <w:t>1.</w:t>
            </w:r>
            <w:r w:rsidR="00A85430">
              <w:rPr>
                <w:rFonts w:eastAsiaTheme="minorEastAsia"/>
                <w:noProof/>
                <w:lang w:val="en-US"/>
              </w:rPr>
              <w:tab/>
            </w:r>
            <w:r w:rsidR="00A85430" w:rsidRPr="005C197D">
              <w:rPr>
                <w:rStyle w:val="Hperlink"/>
                <w:noProof/>
              </w:rPr>
              <w:t>Õppekavas sätestatud õpiväljundid on saavutatavad ja vastavad kutseharidusstandardi nõuetele</w:t>
            </w:r>
            <w:r w:rsidR="00A85430">
              <w:rPr>
                <w:noProof/>
                <w:webHidden/>
              </w:rPr>
              <w:tab/>
            </w:r>
            <w:r w:rsidR="00A85430">
              <w:rPr>
                <w:noProof/>
                <w:webHidden/>
              </w:rPr>
              <w:fldChar w:fldCharType="begin"/>
            </w:r>
            <w:r w:rsidR="00A85430">
              <w:rPr>
                <w:noProof/>
                <w:webHidden/>
              </w:rPr>
              <w:instrText xml:space="preserve"> PAGEREF _Toc41897893 \h </w:instrText>
            </w:r>
            <w:r w:rsidR="00A85430">
              <w:rPr>
                <w:noProof/>
                <w:webHidden/>
              </w:rPr>
            </w:r>
            <w:r w:rsidR="00A85430">
              <w:rPr>
                <w:noProof/>
                <w:webHidden/>
              </w:rPr>
              <w:fldChar w:fldCharType="separate"/>
            </w:r>
            <w:r w:rsidR="00A85430">
              <w:rPr>
                <w:noProof/>
                <w:webHidden/>
              </w:rPr>
              <w:t>5</w:t>
            </w:r>
            <w:r w:rsidR="00A85430">
              <w:rPr>
                <w:noProof/>
                <w:webHidden/>
              </w:rPr>
              <w:fldChar w:fldCharType="end"/>
            </w:r>
          </w:hyperlink>
        </w:p>
        <w:p w14:paraId="24999FEB" w14:textId="77777777" w:rsidR="00A85430" w:rsidRDefault="001418AA">
          <w:pPr>
            <w:pStyle w:val="SK3"/>
            <w:tabs>
              <w:tab w:val="left" w:pos="880"/>
              <w:tab w:val="right" w:leader="dot" w:pos="9396"/>
            </w:tabs>
            <w:rPr>
              <w:rFonts w:eastAsiaTheme="minorEastAsia"/>
              <w:noProof/>
              <w:lang w:val="en-US"/>
            </w:rPr>
          </w:pPr>
          <w:hyperlink w:anchor="_Toc41897894" w:history="1">
            <w:r w:rsidR="00A85430" w:rsidRPr="005C197D">
              <w:rPr>
                <w:rStyle w:val="Hperlink"/>
                <w:iCs/>
                <w:noProof/>
              </w:rPr>
              <w:t>2.</w:t>
            </w:r>
            <w:r w:rsidR="00A85430">
              <w:rPr>
                <w:rFonts w:eastAsiaTheme="minorEastAsia"/>
                <w:noProof/>
                <w:lang w:val="en-US"/>
              </w:rPr>
              <w:tab/>
            </w:r>
            <w:r w:rsidR="00A85430" w:rsidRPr="005C197D">
              <w:rPr>
                <w:rStyle w:val="Hperlink"/>
                <w:noProof/>
              </w:rPr>
              <w:t>Õppekaval on vajaliku kvalifikatsiooniga õpetajad, sh praktikud ja pädevad praktikajuhendajad</w:t>
            </w:r>
            <w:r w:rsidR="00A85430">
              <w:rPr>
                <w:noProof/>
                <w:webHidden/>
              </w:rPr>
              <w:tab/>
            </w:r>
            <w:r w:rsidR="00A85430">
              <w:rPr>
                <w:noProof/>
                <w:webHidden/>
              </w:rPr>
              <w:fldChar w:fldCharType="begin"/>
            </w:r>
            <w:r w:rsidR="00A85430">
              <w:rPr>
                <w:noProof/>
                <w:webHidden/>
              </w:rPr>
              <w:instrText xml:space="preserve"> PAGEREF _Toc41897894 \h </w:instrText>
            </w:r>
            <w:r w:rsidR="00A85430">
              <w:rPr>
                <w:noProof/>
                <w:webHidden/>
              </w:rPr>
            </w:r>
            <w:r w:rsidR="00A85430">
              <w:rPr>
                <w:noProof/>
                <w:webHidden/>
              </w:rPr>
              <w:fldChar w:fldCharType="separate"/>
            </w:r>
            <w:r w:rsidR="00A85430">
              <w:rPr>
                <w:noProof/>
                <w:webHidden/>
              </w:rPr>
              <w:t>6</w:t>
            </w:r>
            <w:r w:rsidR="00A85430">
              <w:rPr>
                <w:noProof/>
                <w:webHidden/>
              </w:rPr>
              <w:fldChar w:fldCharType="end"/>
            </w:r>
          </w:hyperlink>
        </w:p>
        <w:p w14:paraId="3498C274" w14:textId="77777777" w:rsidR="00A85430" w:rsidRDefault="001418AA">
          <w:pPr>
            <w:pStyle w:val="SK3"/>
            <w:tabs>
              <w:tab w:val="left" w:pos="880"/>
              <w:tab w:val="right" w:leader="dot" w:pos="9396"/>
            </w:tabs>
            <w:rPr>
              <w:rFonts w:eastAsiaTheme="minorEastAsia"/>
              <w:noProof/>
              <w:lang w:val="en-US"/>
            </w:rPr>
          </w:pPr>
          <w:hyperlink w:anchor="_Toc41897895" w:history="1">
            <w:r w:rsidR="00A85430" w:rsidRPr="005C197D">
              <w:rPr>
                <w:rStyle w:val="Hperlink"/>
                <w:noProof/>
              </w:rPr>
              <w:t>3.</w:t>
            </w:r>
            <w:r w:rsidR="00A85430">
              <w:rPr>
                <w:rFonts w:eastAsiaTheme="minorEastAsia"/>
                <w:noProof/>
                <w:lang w:val="en-US"/>
              </w:rPr>
              <w:tab/>
            </w:r>
            <w:r w:rsidR="00A85430" w:rsidRPr="005C197D">
              <w:rPr>
                <w:rStyle w:val="Hperlink"/>
                <w:noProof/>
              </w:rPr>
              <w:t>Õppekavarühmas õppe läbiviimiseks vajalikud ressursid on piisavad</w:t>
            </w:r>
            <w:r w:rsidR="00A85430">
              <w:rPr>
                <w:noProof/>
                <w:webHidden/>
              </w:rPr>
              <w:tab/>
            </w:r>
            <w:r w:rsidR="00A85430">
              <w:rPr>
                <w:noProof/>
                <w:webHidden/>
              </w:rPr>
              <w:fldChar w:fldCharType="begin"/>
            </w:r>
            <w:r w:rsidR="00A85430">
              <w:rPr>
                <w:noProof/>
                <w:webHidden/>
              </w:rPr>
              <w:instrText xml:space="preserve"> PAGEREF _Toc41897895 \h </w:instrText>
            </w:r>
            <w:r w:rsidR="00A85430">
              <w:rPr>
                <w:noProof/>
                <w:webHidden/>
              </w:rPr>
            </w:r>
            <w:r w:rsidR="00A85430">
              <w:rPr>
                <w:noProof/>
                <w:webHidden/>
              </w:rPr>
              <w:fldChar w:fldCharType="separate"/>
            </w:r>
            <w:r w:rsidR="00A85430">
              <w:rPr>
                <w:noProof/>
                <w:webHidden/>
              </w:rPr>
              <w:t>6</w:t>
            </w:r>
            <w:r w:rsidR="00A85430">
              <w:rPr>
                <w:noProof/>
                <w:webHidden/>
              </w:rPr>
              <w:fldChar w:fldCharType="end"/>
            </w:r>
          </w:hyperlink>
        </w:p>
        <w:p w14:paraId="6368ABF0" w14:textId="77777777" w:rsidR="00A85430" w:rsidRDefault="001418AA">
          <w:pPr>
            <w:pStyle w:val="SK3"/>
            <w:tabs>
              <w:tab w:val="left" w:pos="880"/>
              <w:tab w:val="right" w:leader="dot" w:pos="9396"/>
            </w:tabs>
            <w:rPr>
              <w:rFonts w:eastAsiaTheme="minorEastAsia"/>
              <w:noProof/>
              <w:lang w:val="en-US"/>
            </w:rPr>
          </w:pPr>
          <w:hyperlink w:anchor="_Toc41897896" w:history="1">
            <w:r w:rsidR="00A85430" w:rsidRPr="005C197D">
              <w:rPr>
                <w:rStyle w:val="Hperlink"/>
                <w:noProof/>
              </w:rPr>
              <w:t>4.</w:t>
            </w:r>
            <w:r w:rsidR="00A85430">
              <w:rPr>
                <w:rFonts w:eastAsiaTheme="minorEastAsia"/>
                <w:noProof/>
                <w:lang w:val="en-US"/>
              </w:rPr>
              <w:tab/>
            </w:r>
            <w:r w:rsidR="00A85430" w:rsidRPr="005C197D">
              <w:rPr>
                <w:rStyle w:val="Hperlink"/>
                <w:noProof/>
              </w:rPr>
              <w:t>Õpe on tõenduspõhine, otstarbekas ja jätkusuutlik</w:t>
            </w:r>
            <w:r w:rsidR="00A85430">
              <w:rPr>
                <w:noProof/>
                <w:webHidden/>
              </w:rPr>
              <w:tab/>
            </w:r>
            <w:r w:rsidR="00A85430">
              <w:rPr>
                <w:noProof/>
                <w:webHidden/>
              </w:rPr>
              <w:fldChar w:fldCharType="begin"/>
            </w:r>
            <w:r w:rsidR="00A85430">
              <w:rPr>
                <w:noProof/>
                <w:webHidden/>
              </w:rPr>
              <w:instrText xml:space="preserve"> PAGEREF _Toc41897896 \h </w:instrText>
            </w:r>
            <w:r w:rsidR="00A85430">
              <w:rPr>
                <w:noProof/>
                <w:webHidden/>
              </w:rPr>
            </w:r>
            <w:r w:rsidR="00A85430">
              <w:rPr>
                <w:noProof/>
                <w:webHidden/>
              </w:rPr>
              <w:fldChar w:fldCharType="separate"/>
            </w:r>
            <w:r w:rsidR="00A85430">
              <w:rPr>
                <w:noProof/>
                <w:webHidden/>
              </w:rPr>
              <w:t>6</w:t>
            </w:r>
            <w:r w:rsidR="00A85430">
              <w:rPr>
                <w:noProof/>
                <w:webHidden/>
              </w:rPr>
              <w:fldChar w:fldCharType="end"/>
            </w:r>
          </w:hyperlink>
        </w:p>
        <w:p w14:paraId="4199012F" w14:textId="77777777" w:rsidR="00A85430" w:rsidRDefault="001418AA">
          <w:pPr>
            <w:pStyle w:val="SK3"/>
            <w:tabs>
              <w:tab w:val="right" w:leader="dot" w:pos="9396"/>
            </w:tabs>
            <w:rPr>
              <w:rFonts w:eastAsiaTheme="minorEastAsia"/>
              <w:noProof/>
              <w:lang w:val="en-US"/>
            </w:rPr>
          </w:pPr>
          <w:hyperlink w:anchor="_Toc41897897" w:history="1">
            <w:r w:rsidR="00A85430" w:rsidRPr="005C197D">
              <w:rPr>
                <w:rStyle w:val="Hperlink"/>
                <w:noProof/>
              </w:rPr>
              <w:t>Kokkuvõte õppekavarühma peamistest tugevustest ja parendusvaldkondadest</w:t>
            </w:r>
            <w:r w:rsidR="00A85430">
              <w:rPr>
                <w:noProof/>
                <w:webHidden/>
              </w:rPr>
              <w:tab/>
            </w:r>
            <w:r w:rsidR="00A85430">
              <w:rPr>
                <w:noProof/>
                <w:webHidden/>
              </w:rPr>
              <w:fldChar w:fldCharType="begin"/>
            </w:r>
            <w:r w:rsidR="00A85430">
              <w:rPr>
                <w:noProof/>
                <w:webHidden/>
              </w:rPr>
              <w:instrText xml:space="preserve"> PAGEREF _Toc41897897 \h </w:instrText>
            </w:r>
            <w:r w:rsidR="00A85430">
              <w:rPr>
                <w:noProof/>
                <w:webHidden/>
              </w:rPr>
            </w:r>
            <w:r w:rsidR="00A85430">
              <w:rPr>
                <w:noProof/>
                <w:webHidden/>
              </w:rPr>
              <w:fldChar w:fldCharType="separate"/>
            </w:r>
            <w:r w:rsidR="00A85430">
              <w:rPr>
                <w:noProof/>
                <w:webHidden/>
              </w:rPr>
              <w:t>7</w:t>
            </w:r>
            <w:r w:rsidR="00A85430">
              <w:rPr>
                <w:noProof/>
                <w:webHidden/>
              </w:rPr>
              <w:fldChar w:fldCharType="end"/>
            </w:r>
          </w:hyperlink>
        </w:p>
        <w:p w14:paraId="25CF509A" w14:textId="77777777" w:rsidR="00A85430" w:rsidRDefault="001418AA">
          <w:pPr>
            <w:pStyle w:val="SK2"/>
            <w:tabs>
              <w:tab w:val="right" w:leader="dot" w:pos="9396"/>
            </w:tabs>
            <w:rPr>
              <w:rFonts w:eastAsiaTheme="minorEastAsia"/>
              <w:noProof/>
              <w:lang w:val="en-US"/>
            </w:rPr>
          </w:pPr>
          <w:hyperlink w:anchor="_Toc41897898" w:history="1">
            <w:r w:rsidR="00A85430" w:rsidRPr="005C197D">
              <w:rPr>
                <w:rStyle w:val="Hperlink"/>
                <w:rFonts w:cstheme="minorHAnsi"/>
                <w:noProof/>
              </w:rPr>
              <w:t>HEA ENESEANALÜÜSI ARUANDE TUNNUSED</w:t>
            </w:r>
            <w:r w:rsidR="00A85430">
              <w:rPr>
                <w:noProof/>
                <w:webHidden/>
              </w:rPr>
              <w:tab/>
            </w:r>
            <w:r w:rsidR="00A85430">
              <w:rPr>
                <w:noProof/>
                <w:webHidden/>
              </w:rPr>
              <w:fldChar w:fldCharType="begin"/>
            </w:r>
            <w:r w:rsidR="00A85430">
              <w:rPr>
                <w:noProof/>
                <w:webHidden/>
              </w:rPr>
              <w:instrText xml:space="preserve"> PAGEREF _Toc41897898 \h </w:instrText>
            </w:r>
            <w:r w:rsidR="00A85430">
              <w:rPr>
                <w:noProof/>
                <w:webHidden/>
              </w:rPr>
            </w:r>
            <w:r w:rsidR="00A85430">
              <w:rPr>
                <w:noProof/>
                <w:webHidden/>
              </w:rPr>
              <w:fldChar w:fldCharType="separate"/>
            </w:r>
            <w:r w:rsidR="00A85430">
              <w:rPr>
                <w:noProof/>
                <w:webHidden/>
              </w:rPr>
              <w:t>8</w:t>
            </w:r>
            <w:r w:rsidR="00A85430">
              <w:rPr>
                <w:noProof/>
                <w:webHidden/>
              </w:rPr>
              <w:fldChar w:fldCharType="end"/>
            </w:r>
          </w:hyperlink>
        </w:p>
        <w:p w14:paraId="1D53E656" w14:textId="77777777" w:rsidR="00A85430" w:rsidRDefault="001418AA">
          <w:pPr>
            <w:pStyle w:val="SK2"/>
            <w:tabs>
              <w:tab w:val="right" w:leader="dot" w:pos="9396"/>
            </w:tabs>
            <w:rPr>
              <w:rFonts w:eastAsiaTheme="minorEastAsia"/>
              <w:noProof/>
              <w:lang w:val="en-US"/>
            </w:rPr>
          </w:pPr>
          <w:hyperlink w:anchor="_Toc41897899" w:history="1">
            <w:r w:rsidR="00A85430" w:rsidRPr="005C197D">
              <w:rPr>
                <w:rStyle w:val="Hperlink"/>
                <w:rFonts w:eastAsia="Times New Roman" w:cstheme="minorHAnsi"/>
                <w:noProof/>
              </w:rPr>
              <w:t>HINDAMISKÜLASTUSE KORRALDAMISE JUHEND KOOLILE</w:t>
            </w:r>
            <w:r w:rsidR="00A85430">
              <w:rPr>
                <w:noProof/>
                <w:webHidden/>
              </w:rPr>
              <w:tab/>
            </w:r>
            <w:r w:rsidR="00A85430">
              <w:rPr>
                <w:noProof/>
                <w:webHidden/>
              </w:rPr>
              <w:fldChar w:fldCharType="begin"/>
            </w:r>
            <w:r w:rsidR="00A85430">
              <w:rPr>
                <w:noProof/>
                <w:webHidden/>
              </w:rPr>
              <w:instrText xml:space="preserve"> PAGEREF _Toc41897899 \h </w:instrText>
            </w:r>
            <w:r w:rsidR="00A85430">
              <w:rPr>
                <w:noProof/>
                <w:webHidden/>
              </w:rPr>
            </w:r>
            <w:r w:rsidR="00A85430">
              <w:rPr>
                <w:noProof/>
                <w:webHidden/>
              </w:rPr>
              <w:fldChar w:fldCharType="separate"/>
            </w:r>
            <w:r w:rsidR="00A85430">
              <w:rPr>
                <w:noProof/>
                <w:webHidden/>
              </w:rPr>
              <w:t>9</w:t>
            </w:r>
            <w:r w:rsidR="00A85430">
              <w:rPr>
                <w:noProof/>
                <w:webHidden/>
              </w:rPr>
              <w:fldChar w:fldCharType="end"/>
            </w:r>
          </w:hyperlink>
        </w:p>
        <w:p w14:paraId="5C86A9C3" w14:textId="77777777" w:rsidR="00AD2582" w:rsidRDefault="00AD2582">
          <w:r>
            <w:rPr>
              <w:b/>
              <w:bCs/>
              <w:noProof/>
            </w:rPr>
            <w:fldChar w:fldCharType="end"/>
          </w:r>
        </w:p>
      </w:sdtContent>
    </w:sdt>
    <w:p w14:paraId="352B8551" w14:textId="77777777" w:rsidR="008B4399" w:rsidRDefault="008B4399" w:rsidP="008B4399">
      <w:pPr>
        <w:rPr>
          <w:rFonts w:asciiTheme="majorHAnsi" w:eastAsiaTheme="majorEastAsia" w:hAnsiTheme="majorHAnsi" w:cstheme="majorBidi"/>
          <w:b/>
          <w:bCs/>
          <w:color w:val="4F6228" w:themeColor="accent3" w:themeShade="80"/>
          <w:sz w:val="26"/>
          <w:szCs w:val="26"/>
          <w:shd w:val="clear" w:color="auto" w:fill="FFFFFF"/>
        </w:rPr>
      </w:pPr>
    </w:p>
    <w:p w14:paraId="61A64858"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43324298"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7A3186E6"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591122E9"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01751A24"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04789439"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20DB0A94"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0E3193C3" w14:textId="77777777" w:rsidR="00F34F4D" w:rsidRDefault="00F34F4D" w:rsidP="008B4399">
      <w:pPr>
        <w:rPr>
          <w:rFonts w:asciiTheme="majorHAnsi" w:eastAsiaTheme="majorEastAsia" w:hAnsiTheme="majorHAnsi" w:cstheme="majorBidi"/>
          <w:b/>
          <w:bCs/>
          <w:color w:val="4F6228" w:themeColor="accent3" w:themeShade="80"/>
          <w:sz w:val="26"/>
          <w:szCs w:val="26"/>
          <w:shd w:val="clear" w:color="auto" w:fill="FFFFFF"/>
        </w:rPr>
      </w:pPr>
    </w:p>
    <w:p w14:paraId="1EFE58AD" w14:textId="77777777" w:rsidR="00F34F4D" w:rsidRDefault="00F34F4D">
      <w:pPr>
        <w:rPr>
          <w:rFonts w:asciiTheme="majorHAnsi" w:eastAsiaTheme="majorEastAsia" w:hAnsiTheme="majorHAnsi" w:cstheme="majorBidi"/>
          <w:b/>
          <w:bCs/>
          <w:color w:val="4F6228" w:themeColor="accent3" w:themeShade="80"/>
          <w:sz w:val="26"/>
          <w:szCs w:val="26"/>
          <w:shd w:val="clear" w:color="auto" w:fill="FFFFFF"/>
        </w:rPr>
      </w:pPr>
      <w:r>
        <w:rPr>
          <w:rFonts w:asciiTheme="majorHAnsi" w:eastAsiaTheme="majorEastAsia" w:hAnsiTheme="majorHAnsi" w:cstheme="majorBidi"/>
          <w:b/>
          <w:bCs/>
          <w:color w:val="4F6228" w:themeColor="accent3" w:themeShade="80"/>
          <w:sz w:val="26"/>
          <w:szCs w:val="26"/>
          <w:shd w:val="clear" w:color="auto" w:fill="FFFFFF"/>
        </w:rPr>
        <w:br w:type="page"/>
      </w:r>
    </w:p>
    <w:p w14:paraId="1E9CA2DA" w14:textId="77777777" w:rsidR="004D5F9B" w:rsidRPr="00512CAE" w:rsidRDefault="004D5F9B" w:rsidP="006B0C1D">
      <w:pPr>
        <w:pStyle w:val="Pealkiri2"/>
        <w:jc w:val="both"/>
        <w:rPr>
          <w:rFonts w:asciiTheme="minorHAnsi" w:hAnsiTheme="minorHAnsi" w:cstheme="minorHAnsi"/>
          <w:color w:val="1F497D" w:themeColor="text2"/>
          <w:sz w:val="28"/>
          <w:szCs w:val="28"/>
          <w:shd w:val="clear" w:color="auto" w:fill="FFFFFF"/>
        </w:rPr>
      </w:pPr>
      <w:bookmarkStart w:id="2" w:name="_Toc41897891"/>
      <w:r w:rsidRPr="00512CAE">
        <w:rPr>
          <w:rFonts w:asciiTheme="minorHAnsi" w:hAnsiTheme="minorHAnsi" w:cstheme="minorHAnsi"/>
          <w:color w:val="1F497D" w:themeColor="text2"/>
          <w:sz w:val="28"/>
          <w:szCs w:val="28"/>
          <w:shd w:val="clear" w:color="auto" w:fill="FFFFFF"/>
        </w:rPr>
        <w:lastRenderedPageBreak/>
        <w:t>ÜLDOSA</w:t>
      </w:r>
      <w:bookmarkEnd w:id="2"/>
    </w:p>
    <w:p w14:paraId="7A2057A7" w14:textId="77777777" w:rsidR="00C87D8E" w:rsidRDefault="004D5F9B" w:rsidP="00C87D8E">
      <w:pPr>
        <w:pStyle w:val="Loendilik"/>
        <w:spacing w:before="240" w:after="120" w:line="240" w:lineRule="auto"/>
        <w:ind w:left="0"/>
        <w:jc w:val="both"/>
      </w:pPr>
      <w:r>
        <w:t xml:space="preserve">Selles osas on lühikesed </w:t>
      </w:r>
      <w:r w:rsidR="006F02E7">
        <w:t>ü</w:t>
      </w:r>
      <w:r>
        <w:t xml:space="preserve">levaated. </w:t>
      </w:r>
      <w:r>
        <w:rPr>
          <w:rFonts w:cs="Arial"/>
          <w:shd w:val="clear" w:color="auto" w:fill="FFFFFF"/>
        </w:rPr>
        <w:t>A</w:t>
      </w:r>
      <w:r w:rsidRPr="00EF24E6">
        <w:rPr>
          <w:rFonts w:cs="Arial"/>
          <w:shd w:val="clear" w:color="auto" w:fill="FFFFFF"/>
        </w:rPr>
        <w:t xml:space="preserve">ndmed </w:t>
      </w:r>
      <w:r>
        <w:rPr>
          <w:rFonts w:cs="Arial"/>
          <w:shd w:val="clear" w:color="auto" w:fill="FFFFFF"/>
        </w:rPr>
        <w:t>s</w:t>
      </w:r>
      <w:r w:rsidRPr="00EF24E6">
        <w:rPr>
          <w:rFonts w:cs="Arial"/>
          <w:shd w:val="clear" w:color="auto" w:fill="FFFFFF"/>
        </w:rPr>
        <w:t>oovita</w:t>
      </w:r>
      <w:r>
        <w:rPr>
          <w:rFonts w:cs="Arial"/>
          <w:shd w:val="clear" w:color="auto" w:fill="FFFFFF"/>
        </w:rPr>
        <w:t>me</w:t>
      </w:r>
      <w:r w:rsidRPr="00EF24E6">
        <w:rPr>
          <w:rFonts w:cs="Arial"/>
          <w:shd w:val="clear" w:color="auto" w:fill="FFFFFF"/>
        </w:rPr>
        <w:t xml:space="preserve"> esita</w:t>
      </w:r>
      <w:r>
        <w:rPr>
          <w:rFonts w:cs="Arial"/>
          <w:shd w:val="clear" w:color="auto" w:fill="FFFFFF"/>
        </w:rPr>
        <w:t>da ülevaatlike</w:t>
      </w:r>
      <w:r w:rsidRPr="00EF24E6">
        <w:rPr>
          <w:rFonts w:cs="Arial"/>
          <w:shd w:val="clear" w:color="auto" w:fill="FFFFFF"/>
        </w:rPr>
        <w:t xml:space="preserve"> tabeli</w:t>
      </w:r>
      <w:r>
        <w:rPr>
          <w:rFonts w:cs="Arial"/>
          <w:shd w:val="clear" w:color="auto" w:fill="FFFFFF"/>
        </w:rPr>
        <w:t>te</w:t>
      </w:r>
      <w:r w:rsidRPr="00EF24E6">
        <w:rPr>
          <w:rFonts w:cs="Arial"/>
          <w:shd w:val="clear" w:color="auto" w:fill="FFFFFF"/>
        </w:rPr>
        <w:t>na.</w:t>
      </w:r>
      <w:r>
        <w:rPr>
          <w:rFonts w:cs="Arial"/>
          <w:shd w:val="clear" w:color="auto" w:fill="FFFFFF"/>
        </w:rPr>
        <w:t xml:space="preserve"> </w:t>
      </w:r>
      <w:r w:rsidRPr="002B4422">
        <w:t xml:space="preserve">Kui eneseanalüüsi </w:t>
      </w:r>
      <w:r>
        <w:t xml:space="preserve">aruande </w:t>
      </w:r>
      <w:r w:rsidRPr="002B4422">
        <w:t xml:space="preserve">koostamise ajaks </w:t>
      </w:r>
      <w:r>
        <w:t xml:space="preserve">mõne punkti kohta </w:t>
      </w:r>
      <w:r w:rsidRPr="002B4422">
        <w:t>andme</w:t>
      </w:r>
      <w:r>
        <w:t>i</w:t>
      </w:r>
      <w:r w:rsidRPr="002B4422">
        <w:t xml:space="preserve">d </w:t>
      </w:r>
      <w:r>
        <w:t>veel ei ole, lisage selle kohta seletus.</w:t>
      </w:r>
    </w:p>
    <w:p w14:paraId="45CF8AAE" w14:textId="06232972" w:rsidR="004D5F9B" w:rsidRDefault="004D5F9B" w:rsidP="008B4399">
      <w:pPr>
        <w:numPr>
          <w:ilvl w:val="0"/>
          <w:numId w:val="1"/>
        </w:numPr>
        <w:spacing w:before="120" w:after="120" w:line="240" w:lineRule="auto"/>
        <w:contextualSpacing/>
        <w:jc w:val="both"/>
        <w:rPr>
          <w:rFonts w:cs="Arial"/>
          <w:shd w:val="clear" w:color="auto" w:fill="FFFFFF"/>
        </w:rPr>
      </w:pPr>
      <w:r w:rsidRPr="00BB30B1">
        <w:rPr>
          <w:rFonts w:cs="Arial"/>
          <w:shd w:val="clear" w:color="auto" w:fill="FFFFFF"/>
        </w:rPr>
        <w:t xml:space="preserve">Kooli </w:t>
      </w:r>
      <w:r w:rsidR="006739E2" w:rsidRPr="006739E2">
        <w:rPr>
          <w:rFonts w:cs="Arial"/>
          <w:b/>
          <w:shd w:val="clear" w:color="auto" w:fill="FFFFFF"/>
        </w:rPr>
        <w:t>lühitutvustus</w:t>
      </w:r>
      <w:r w:rsidR="006739E2" w:rsidRPr="006739E2">
        <w:rPr>
          <w:rFonts w:cs="Arial"/>
          <w:shd w:val="clear" w:color="auto" w:fill="FFFFFF"/>
        </w:rPr>
        <w:t xml:space="preserve"> (nt õppesuunad, kool kui valdkondlik või piirkondlik kompetentsikeskus, õppijate koguarv, </w:t>
      </w:r>
      <w:r w:rsidRPr="00BB30B1">
        <w:rPr>
          <w:rFonts w:cs="Arial"/>
          <w:shd w:val="clear" w:color="auto" w:fill="FFFFFF"/>
        </w:rPr>
        <w:t>eripära, missioon, visioon, väärtused, arengukava peamised eesmärgid</w:t>
      </w:r>
      <w:r w:rsidR="00980F1B">
        <w:rPr>
          <w:rFonts w:cs="Arial"/>
          <w:shd w:val="clear" w:color="auto" w:fill="FFFFFF"/>
        </w:rPr>
        <w:t>)</w:t>
      </w:r>
      <w:r w:rsidRPr="00BB30B1">
        <w:rPr>
          <w:rFonts w:cs="Arial"/>
          <w:shd w:val="clear" w:color="auto" w:fill="FFFFFF"/>
        </w:rPr>
        <w:t>.</w:t>
      </w:r>
    </w:p>
    <w:p w14:paraId="460811BF" w14:textId="77777777" w:rsidR="004D5F9B" w:rsidRPr="00044236" w:rsidRDefault="004D5F9B" w:rsidP="008B4399">
      <w:pPr>
        <w:pStyle w:val="Loendilik"/>
        <w:numPr>
          <w:ilvl w:val="0"/>
          <w:numId w:val="2"/>
        </w:numPr>
        <w:jc w:val="both"/>
        <w:rPr>
          <w:u w:val="single"/>
        </w:rPr>
      </w:pPr>
      <w:r w:rsidRPr="000B52F4">
        <w:rPr>
          <w:rFonts w:cs="Arial"/>
          <w:shd w:val="clear" w:color="auto" w:fill="FFFFFF"/>
        </w:rPr>
        <w:t>Ülevaade eelmise hindamise põhjal sisseviidud muudatustest</w:t>
      </w:r>
      <w:r>
        <w:rPr>
          <w:rFonts w:cs="Arial"/>
          <w:shd w:val="clear" w:color="auto" w:fill="FFFFFF"/>
        </w:rPr>
        <w:t>. Tooge välja</w:t>
      </w:r>
      <w:r w:rsidRPr="000B52F4">
        <w:rPr>
          <w:rFonts w:cs="Arial"/>
          <w:shd w:val="clear" w:color="auto" w:fill="FFFFFF"/>
        </w:rPr>
        <w:t xml:space="preserve"> konkreetsed tegevused õppekavarühmas</w:t>
      </w:r>
      <w:r>
        <w:rPr>
          <w:rFonts w:cs="Arial"/>
          <w:shd w:val="clear" w:color="auto" w:fill="FFFFFF"/>
        </w:rPr>
        <w:t>.</w:t>
      </w:r>
    </w:p>
    <w:p w14:paraId="3E9DB2BD" w14:textId="78D11F1C" w:rsidR="004D5F9B" w:rsidRPr="00D21B14" w:rsidRDefault="00AD4514" w:rsidP="008B4399">
      <w:pPr>
        <w:numPr>
          <w:ilvl w:val="0"/>
          <w:numId w:val="5"/>
        </w:numPr>
        <w:spacing w:before="120" w:after="120" w:line="240" w:lineRule="auto"/>
        <w:contextualSpacing/>
        <w:jc w:val="both"/>
        <w:rPr>
          <w:u w:val="single"/>
        </w:rPr>
      </w:pPr>
      <w:r>
        <w:rPr>
          <w:rFonts w:cs="Arial"/>
          <w:shd w:val="clear" w:color="auto" w:fill="FFFFFF"/>
        </w:rPr>
        <w:t>E</w:t>
      </w:r>
      <w:r w:rsidR="004D5F9B">
        <w:rPr>
          <w:rFonts w:cs="Arial"/>
          <w:shd w:val="clear" w:color="auto" w:fill="FFFFFF"/>
        </w:rPr>
        <w:t>smahinda</w:t>
      </w:r>
      <w:r w:rsidR="003E6D4D">
        <w:rPr>
          <w:rFonts w:cs="Arial"/>
          <w:shd w:val="clear" w:color="auto" w:fill="FFFFFF"/>
        </w:rPr>
        <w:t>mise tulemusel tähtajalise õppe</w:t>
      </w:r>
      <w:r w:rsidR="004D5F9B">
        <w:rPr>
          <w:rFonts w:cs="Arial"/>
          <w:shd w:val="clear" w:color="auto" w:fill="FFFFFF"/>
        </w:rPr>
        <w:t xml:space="preserve">õiguse saanud õppekavarühmad annavad lühiülevaate arengutest ja esmahindamise põhjal tehtud parendustegevustest. </w:t>
      </w:r>
    </w:p>
    <w:p w14:paraId="42DEDB25" w14:textId="0DF9A281" w:rsidR="0088657D" w:rsidRPr="003E63F5" w:rsidRDefault="004D5F9B" w:rsidP="008B4399">
      <w:pPr>
        <w:numPr>
          <w:ilvl w:val="0"/>
          <w:numId w:val="5"/>
        </w:numPr>
        <w:spacing w:before="120" w:after="120" w:line="240" w:lineRule="auto"/>
        <w:contextualSpacing/>
        <w:jc w:val="both"/>
        <w:rPr>
          <w:b/>
          <w:sz w:val="24"/>
          <w:szCs w:val="24"/>
        </w:rPr>
      </w:pPr>
      <w:r w:rsidRPr="00416D0D">
        <w:rPr>
          <w:rFonts w:cs="Arial"/>
          <w:shd w:val="clear" w:color="auto" w:fill="FFFFFF"/>
        </w:rPr>
        <w:t xml:space="preserve">Akrediteerimisel </w:t>
      </w:r>
      <w:r w:rsidR="004A780C">
        <w:rPr>
          <w:rFonts w:cs="Arial"/>
          <w:shd w:val="clear" w:color="auto" w:fill="FFFFFF"/>
        </w:rPr>
        <w:t xml:space="preserve">tähtajalise </w:t>
      </w:r>
      <w:r w:rsidRPr="00416D0D">
        <w:rPr>
          <w:rFonts w:cs="Arial"/>
          <w:shd w:val="clear" w:color="auto" w:fill="FFFFFF"/>
        </w:rPr>
        <w:t>õppeõiguse saanud õppekavarühmad annavad lühiülevaate enda arenguvaate ja hindamiskomisjoni soovituste põhjal tehtud parendustegevustest</w:t>
      </w:r>
      <w:r>
        <w:rPr>
          <w:rFonts w:cs="Arial"/>
          <w:shd w:val="clear" w:color="auto" w:fill="FFFFFF"/>
        </w:rPr>
        <w:t>.</w:t>
      </w:r>
    </w:p>
    <w:p w14:paraId="23EE6055" w14:textId="36C73641" w:rsidR="003E63F5" w:rsidRDefault="004D5F9B" w:rsidP="00C04E3E">
      <w:pPr>
        <w:pStyle w:val="Loendilik"/>
        <w:numPr>
          <w:ilvl w:val="0"/>
          <w:numId w:val="2"/>
        </w:numPr>
        <w:jc w:val="both"/>
        <w:rPr>
          <w:rFonts w:cs="Arial"/>
          <w:shd w:val="clear" w:color="auto" w:fill="FFFFFF"/>
        </w:rPr>
      </w:pPr>
      <w:r w:rsidRPr="00EF24E6">
        <w:rPr>
          <w:rFonts w:cs="Arial"/>
          <w:shd w:val="clear" w:color="auto" w:fill="FFFFFF"/>
        </w:rPr>
        <w:t>Ülevaade õppekavarühma tasemeõppe õppekavadest (kvalifikatsioonitase, õppekava kood EHISes, maht (EKAP), rakendamise aasta, õppevormid, link õppekavale ja moodulite rakenduskavadele, õppekava juht).</w:t>
      </w:r>
    </w:p>
    <w:p w14:paraId="13791F47" w14:textId="77777777" w:rsidR="00C04E3E" w:rsidRPr="00C04E3E" w:rsidRDefault="00C04E3E" w:rsidP="00C04E3E">
      <w:pPr>
        <w:pStyle w:val="Loendilik"/>
        <w:jc w:val="both"/>
        <w:rPr>
          <w:rFonts w:cs="Arial"/>
          <w:shd w:val="clear" w:color="auto" w:fill="FFFFFF"/>
        </w:rPr>
      </w:pPr>
    </w:p>
    <w:p w14:paraId="0AF269FC" w14:textId="3A173AF0" w:rsidR="004D5F9B" w:rsidRDefault="004D5F9B" w:rsidP="00C04E3E">
      <w:pPr>
        <w:pStyle w:val="Loendilik"/>
        <w:numPr>
          <w:ilvl w:val="0"/>
          <w:numId w:val="2"/>
        </w:numPr>
        <w:jc w:val="both"/>
        <w:rPr>
          <w:rFonts w:cs="Arial"/>
          <w:shd w:val="clear" w:color="auto" w:fill="FFFFFF"/>
        </w:rPr>
      </w:pPr>
      <w:r w:rsidRPr="00540186">
        <w:rPr>
          <w:rFonts w:cs="Arial"/>
          <w:shd w:val="clear" w:color="auto" w:fill="FFFFFF"/>
        </w:rPr>
        <w:t>Ülevaade õppekavadel õppijate arvud</w:t>
      </w:r>
      <w:r w:rsidR="00801EBF">
        <w:rPr>
          <w:rFonts w:cs="Arial"/>
          <w:shd w:val="clear" w:color="auto" w:fill="FFFFFF"/>
        </w:rPr>
        <w:t>est</w:t>
      </w:r>
      <w:r w:rsidRPr="00540186">
        <w:rPr>
          <w:rFonts w:cs="Arial"/>
          <w:shd w:val="clear" w:color="auto" w:fill="FFFFFF"/>
        </w:rPr>
        <w:t xml:space="preserve"> </w:t>
      </w:r>
      <w:r w:rsidR="00801EBF">
        <w:rPr>
          <w:rFonts w:cs="Arial"/>
          <w:shd w:val="clear" w:color="auto" w:fill="FFFFFF"/>
        </w:rPr>
        <w:t xml:space="preserve">(alustanud, </w:t>
      </w:r>
      <w:r w:rsidRPr="00540186">
        <w:rPr>
          <w:rFonts w:cs="Arial"/>
          <w:shd w:val="clear" w:color="auto" w:fill="FFFFFF"/>
        </w:rPr>
        <w:t>lõpetanu</w:t>
      </w:r>
      <w:r w:rsidR="00801EBF">
        <w:rPr>
          <w:rFonts w:cs="Arial"/>
          <w:shd w:val="clear" w:color="auto" w:fill="FFFFFF"/>
        </w:rPr>
        <w:t>d ja nende</w:t>
      </w:r>
      <w:r w:rsidRPr="00540186">
        <w:rPr>
          <w:rFonts w:cs="Arial"/>
          <w:shd w:val="clear" w:color="auto" w:fill="FFFFFF"/>
        </w:rPr>
        <w:t xml:space="preserve"> osakaal</w:t>
      </w:r>
      <w:r w:rsidR="00526EA7" w:rsidRPr="00526EA7">
        <w:rPr>
          <w:rFonts w:cs="Arial"/>
          <w:shd w:val="clear" w:color="auto" w:fill="FFFFFF"/>
        </w:rPr>
        <w:t xml:space="preserve"> </w:t>
      </w:r>
      <w:r w:rsidR="00526EA7">
        <w:rPr>
          <w:rFonts w:cs="Arial"/>
          <w:shd w:val="clear" w:color="auto" w:fill="FFFFFF"/>
        </w:rPr>
        <w:t>õppevormide kaupa vastuvõtuaastate lõikes. Märkida, kui vastuvõtt toimub üle aasta, õppekaval ei toimu enam vastuvõttu vms</w:t>
      </w:r>
      <w:r w:rsidR="00801EBF">
        <w:rPr>
          <w:rFonts w:cs="Arial"/>
          <w:shd w:val="clear" w:color="auto" w:fill="FFFFFF"/>
        </w:rPr>
        <w:t>)</w:t>
      </w:r>
      <w:r w:rsidRPr="00540186">
        <w:rPr>
          <w:rFonts w:cs="Arial"/>
          <w:shd w:val="clear" w:color="auto" w:fill="FFFFFF"/>
        </w:rPr>
        <w:t xml:space="preserve">. </w:t>
      </w:r>
    </w:p>
    <w:p w14:paraId="33F50EDF" w14:textId="53682C4C" w:rsidR="004D5F9B" w:rsidRPr="00C04E3E" w:rsidRDefault="004D5F9B" w:rsidP="00C04E3E">
      <w:pPr>
        <w:pStyle w:val="Loendilik"/>
        <w:jc w:val="both"/>
        <w:rPr>
          <w:rFonts w:cs="Arial"/>
          <w:shd w:val="clear" w:color="auto" w:fill="FFFFFF"/>
        </w:rPr>
      </w:pPr>
      <w:r w:rsidRPr="00C04E3E">
        <w:rPr>
          <w:rFonts w:cs="Arial"/>
          <w:shd w:val="clear" w:color="auto" w:fill="FFFFFF"/>
        </w:rPr>
        <w:t xml:space="preserve">Esitage lühidalt väljalangemise põhjused ja </w:t>
      </w:r>
      <w:r w:rsidR="00C04E3E" w:rsidRPr="00C04E3E">
        <w:rPr>
          <w:rFonts w:cs="Arial"/>
          <w:shd w:val="clear" w:color="auto" w:fill="FFFFFF"/>
        </w:rPr>
        <w:t xml:space="preserve">ülevaade, </w:t>
      </w:r>
      <w:r w:rsidRPr="00C04E3E">
        <w:rPr>
          <w:rFonts w:cs="Arial"/>
          <w:shd w:val="clear" w:color="auto" w:fill="FFFFFF"/>
        </w:rPr>
        <w:t>mida on tehtud või plaanitud selle vähendamiseks.</w:t>
      </w:r>
    </w:p>
    <w:p w14:paraId="5B483D41" w14:textId="77777777" w:rsidR="004D5F9B" w:rsidRDefault="004D5F9B" w:rsidP="00C04E3E">
      <w:pPr>
        <w:pStyle w:val="Loendilik"/>
        <w:jc w:val="both"/>
        <w:rPr>
          <w:rFonts w:cs="Arial"/>
          <w:shd w:val="clear" w:color="auto" w:fill="FFFFFF"/>
        </w:rPr>
      </w:pPr>
    </w:p>
    <w:p w14:paraId="7D62C1F3" w14:textId="77777777" w:rsidR="008B4399" w:rsidRDefault="008B4399">
      <w:pPr>
        <w:rPr>
          <w:rFonts w:cs="Arial"/>
          <w:shd w:val="clear" w:color="auto" w:fill="FFFFFF"/>
        </w:rPr>
      </w:pPr>
      <w:r>
        <w:rPr>
          <w:rFonts w:cs="Arial"/>
          <w:shd w:val="clear" w:color="auto" w:fill="FFFFFF"/>
        </w:rPr>
        <w:br w:type="page"/>
      </w:r>
    </w:p>
    <w:p w14:paraId="50B7713A" w14:textId="77777777" w:rsidR="004D5F9B" w:rsidRPr="004665B0" w:rsidRDefault="004D5F9B" w:rsidP="006B0C1D">
      <w:pPr>
        <w:pStyle w:val="Pealkiri2"/>
        <w:jc w:val="both"/>
        <w:rPr>
          <w:color w:val="1F497D" w:themeColor="text2"/>
        </w:rPr>
      </w:pPr>
      <w:bookmarkStart w:id="3" w:name="_Toc41897892"/>
      <w:r w:rsidRPr="004665B0">
        <w:rPr>
          <w:rFonts w:asciiTheme="minorHAnsi" w:hAnsiTheme="minorHAnsi" w:cstheme="minorHAnsi"/>
          <w:color w:val="1F497D" w:themeColor="text2"/>
          <w:sz w:val="28"/>
          <w:szCs w:val="28"/>
        </w:rPr>
        <w:lastRenderedPageBreak/>
        <w:t>ENESEANALÜÜS</w:t>
      </w:r>
      <w:bookmarkEnd w:id="3"/>
    </w:p>
    <w:p w14:paraId="287F91EB" w14:textId="77777777" w:rsidR="004D5F9B" w:rsidRDefault="004D5F9B" w:rsidP="004D5F9B">
      <w:pPr>
        <w:pStyle w:val="Loendilik"/>
        <w:spacing w:before="120" w:after="120" w:line="240" w:lineRule="auto"/>
        <w:ind w:left="0"/>
        <w:jc w:val="both"/>
      </w:pPr>
      <w:r w:rsidRPr="00F266A6">
        <w:t xml:space="preserve">Eneseanalüüsis tuleb lähtuda </w:t>
      </w:r>
      <w:r w:rsidR="008B3912">
        <w:t xml:space="preserve">standarditest </w:t>
      </w:r>
      <w:r>
        <w:t>ja nende kriteeriumidest</w:t>
      </w:r>
      <w:r w:rsidRPr="00F266A6">
        <w:t xml:space="preserve">. </w:t>
      </w:r>
    </w:p>
    <w:p w14:paraId="410DA1AA" w14:textId="77777777" w:rsidR="004D5F9B" w:rsidRPr="00D3177F" w:rsidRDefault="00EF11F6" w:rsidP="008B4399">
      <w:pPr>
        <w:spacing w:before="120" w:after="120" w:line="240" w:lineRule="auto"/>
        <w:jc w:val="both"/>
        <w:rPr>
          <w:b/>
        </w:rPr>
      </w:pPr>
      <w:r>
        <w:rPr>
          <w:b/>
        </w:rPr>
        <w:t xml:space="preserve">Standardid </w:t>
      </w:r>
      <w:r w:rsidR="004D5F9B" w:rsidRPr="00D3177F">
        <w:rPr>
          <w:b/>
        </w:rPr>
        <w:t>on:</w:t>
      </w:r>
    </w:p>
    <w:p w14:paraId="42FFC090" w14:textId="77777777" w:rsidR="00784923" w:rsidRPr="00784923" w:rsidRDefault="00784923" w:rsidP="00161CEA">
      <w:pPr>
        <w:pStyle w:val="Loendilik"/>
        <w:numPr>
          <w:ilvl w:val="0"/>
          <w:numId w:val="3"/>
        </w:numPr>
        <w:rPr>
          <w:b/>
        </w:rPr>
      </w:pPr>
      <w:r>
        <w:rPr>
          <w:b/>
        </w:rPr>
        <w:t>õ</w:t>
      </w:r>
      <w:r w:rsidRPr="00784923">
        <w:rPr>
          <w:b/>
        </w:rPr>
        <w:t>ppekavas sätestatud õpiväljundid on saavutatavad ja vastavad kutseharidusstandardi nõuetele</w:t>
      </w:r>
      <w:r>
        <w:rPr>
          <w:b/>
        </w:rPr>
        <w:t>;</w:t>
      </w:r>
    </w:p>
    <w:p w14:paraId="688B2AED" w14:textId="77777777" w:rsidR="004D5F9B" w:rsidRPr="002061F3" w:rsidRDefault="005C45D0" w:rsidP="00161CEA">
      <w:pPr>
        <w:pStyle w:val="Loendilik"/>
        <w:numPr>
          <w:ilvl w:val="0"/>
          <w:numId w:val="3"/>
        </w:numPr>
        <w:rPr>
          <w:b/>
        </w:rPr>
      </w:pPr>
      <w:r>
        <w:rPr>
          <w:b/>
        </w:rPr>
        <w:t>õ</w:t>
      </w:r>
      <w:r w:rsidRPr="005C45D0">
        <w:rPr>
          <w:b/>
        </w:rPr>
        <w:t>ppekaval on vajaliku kvalifikatsiooniga õpetajad, sh praktikud ja pädevad praktikajuhendajad</w:t>
      </w:r>
      <w:r w:rsidR="004D5F9B">
        <w:rPr>
          <w:b/>
        </w:rPr>
        <w:t>;</w:t>
      </w:r>
    </w:p>
    <w:p w14:paraId="3DFAC567" w14:textId="77777777" w:rsidR="008B4399" w:rsidRPr="008B4399" w:rsidRDefault="005C45D0" w:rsidP="00C87D8E">
      <w:pPr>
        <w:pStyle w:val="Loendilik"/>
        <w:numPr>
          <w:ilvl w:val="0"/>
          <w:numId w:val="3"/>
        </w:numPr>
        <w:spacing w:before="120" w:after="120" w:line="240" w:lineRule="auto"/>
        <w:jc w:val="both"/>
      </w:pPr>
      <w:r w:rsidRPr="008B4399">
        <w:rPr>
          <w:b/>
        </w:rPr>
        <w:t>õppekavarühmas õppe läbiviimiseks vajalikud ressursid on piisavad;</w:t>
      </w:r>
    </w:p>
    <w:p w14:paraId="5873CB32" w14:textId="77777777" w:rsidR="00393F76" w:rsidRDefault="005C45D0" w:rsidP="00C87D8E">
      <w:pPr>
        <w:pStyle w:val="Loendilik"/>
        <w:numPr>
          <w:ilvl w:val="0"/>
          <w:numId w:val="3"/>
        </w:numPr>
        <w:spacing w:before="120" w:after="120" w:line="240" w:lineRule="auto"/>
        <w:jc w:val="both"/>
        <w:rPr>
          <w:b/>
        </w:rPr>
      </w:pPr>
      <w:r w:rsidRPr="008B4399">
        <w:rPr>
          <w:b/>
        </w:rPr>
        <w:t>õpe on tõenduspõhine, otstarbekas ja jätkusuutlik</w:t>
      </w:r>
      <w:r w:rsidR="00B57691" w:rsidRPr="008B4399">
        <w:rPr>
          <w:b/>
        </w:rPr>
        <w:t>.</w:t>
      </w:r>
    </w:p>
    <w:p w14:paraId="6D4721A4" w14:textId="77777777" w:rsidR="00B121F7" w:rsidRPr="008B4399" w:rsidRDefault="00B121F7" w:rsidP="00B121F7">
      <w:pPr>
        <w:pStyle w:val="Loendilik"/>
        <w:spacing w:before="120" w:after="120" w:line="240" w:lineRule="auto"/>
        <w:jc w:val="both"/>
        <w:rPr>
          <w:b/>
        </w:rPr>
      </w:pPr>
    </w:p>
    <w:p w14:paraId="5CE280AB" w14:textId="16769B4A" w:rsidR="009E1378" w:rsidRPr="00633276" w:rsidRDefault="004D5F9B" w:rsidP="00B121F7">
      <w:pPr>
        <w:jc w:val="both"/>
      </w:pPr>
      <w:r>
        <w:t xml:space="preserve">Eneseanalüüsi aruandes </w:t>
      </w:r>
      <w:r w:rsidRPr="006B0C1D">
        <w:t xml:space="preserve">analüüsib kool </w:t>
      </w:r>
      <w:r w:rsidR="00393F76" w:rsidRPr="006B0C1D">
        <w:t>õppe vastavust standarditele</w:t>
      </w:r>
      <w:r w:rsidR="00AC6B4A" w:rsidRPr="006B0C1D">
        <w:t xml:space="preserve"> ja nende kriteeriumidele.</w:t>
      </w:r>
      <w:r w:rsidR="00B121F7" w:rsidRPr="006B0C1D">
        <w:t xml:space="preserve"> Kool toob välja peamised arengud ning analüüsib nende vastavust nõuetele ja eesmärkidele. </w:t>
      </w:r>
      <w:r w:rsidR="00633276" w:rsidRPr="00633276">
        <w:t xml:space="preserve">Kool esitab õppe tulemuslikkuse näitajad </w:t>
      </w:r>
      <w:r w:rsidR="00633276">
        <w:t>(võimalusel</w:t>
      </w:r>
      <w:r w:rsidR="00633276" w:rsidRPr="00633276">
        <w:t xml:space="preserve"> trendid</w:t>
      </w:r>
      <w:r w:rsidR="00633276">
        <w:t xml:space="preserve">ena) ja analüüsib nende vastavust eesmärkidele. </w:t>
      </w:r>
      <w:r w:rsidR="00B121F7" w:rsidRPr="006B0C1D">
        <w:t>Analüüs on toetatud näidete ja põhjendustega.</w:t>
      </w:r>
      <w:r w:rsidR="00B121F7" w:rsidRPr="009E1378">
        <w:rPr>
          <w:b/>
        </w:rPr>
        <w:t xml:space="preserve"> </w:t>
      </w:r>
    </w:p>
    <w:p w14:paraId="786F1621" w14:textId="7D2F46B9" w:rsidR="00B121F7" w:rsidRDefault="00B121F7" w:rsidP="00B121F7">
      <w:pPr>
        <w:jc w:val="both"/>
      </w:pPr>
      <w:r w:rsidRPr="00AB690C">
        <w:t xml:space="preserve">Küsimused kriteeriumide all on abiks eneseanalüüsimisel ja aruande koostamisel. Kõik küsimused ei pruugi sobida igasse konteksti, samuti ei pruugi küsimused katta kogu infot, mida kool soovib anda. </w:t>
      </w:r>
      <w:r>
        <w:t>Standardid</w:t>
      </w:r>
      <w:r w:rsidRPr="00D069C4">
        <w:t xml:space="preserve"> ja kriteeriumid on omavahel läbipõimunud, seepärast võib üks teema üles kerkida mitme </w:t>
      </w:r>
      <w:r>
        <w:t>standardi</w:t>
      </w:r>
      <w:r w:rsidRPr="00D069C4">
        <w:t xml:space="preserve"> või kriteeriumi all. Ühest teemast tuleb kirjutada ühes, selleks kõige paremini sobivas kohas. </w:t>
      </w:r>
      <w:r w:rsidRPr="00D069C4">
        <w:rPr>
          <w:b/>
        </w:rPr>
        <w:t>Vältida tuleb ülemääraseid kordusi</w:t>
      </w:r>
      <w:r w:rsidRPr="00727C5A">
        <w:t>, viidates vajadusel seostele.</w:t>
      </w:r>
      <w:r w:rsidRPr="00D069C4">
        <w:t xml:space="preserve"> </w:t>
      </w:r>
    </w:p>
    <w:p w14:paraId="58B0F369" w14:textId="77777777" w:rsidR="004D5F9B" w:rsidRPr="00B121F7" w:rsidRDefault="004D5F9B" w:rsidP="004D5F9B">
      <w:pPr>
        <w:spacing w:before="120" w:after="120" w:line="240" w:lineRule="auto"/>
        <w:jc w:val="both"/>
        <w:rPr>
          <w:b/>
        </w:rPr>
      </w:pPr>
      <w:r w:rsidRPr="00633276">
        <w:t xml:space="preserve">Iga </w:t>
      </w:r>
      <w:r w:rsidR="00757477" w:rsidRPr="00633276">
        <w:t xml:space="preserve">standardi </w:t>
      </w:r>
      <w:r w:rsidRPr="00633276">
        <w:t>lõpus toob kool</w:t>
      </w:r>
      <w:r w:rsidRPr="00B121F7">
        <w:rPr>
          <w:b/>
        </w:rPr>
        <w:t xml:space="preserve"> </w:t>
      </w:r>
      <w:r w:rsidR="00B121F7">
        <w:rPr>
          <w:b/>
        </w:rPr>
        <w:t xml:space="preserve">eelneva analüüsi põhjal </w:t>
      </w:r>
      <w:r w:rsidRPr="00633276">
        <w:t>välja õppekavarühma tugevused, parendusvaldkonnad ja kavandatud parendustegevused.</w:t>
      </w:r>
    </w:p>
    <w:p w14:paraId="1776F410" w14:textId="6DF56986" w:rsidR="00740589" w:rsidRDefault="004D5F9B" w:rsidP="004D5F9B">
      <w:pPr>
        <w:spacing w:before="120" w:after="120" w:line="240" w:lineRule="auto"/>
        <w:jc w:val="both"/>
      </w:pPr>
      <w:r w:rsidRPr="008E3772">
        <w:rPr>
          <w:b/>
        </w:rPr>
        <w:t>Tugevused</w:t>
      </w:r>
      <w:r w:rsidRPr="00A73C16">
        <w:t xml:space="preserve"> on </w:t>
      </w:r>
      <w:r w:rsidRPr="00F95684">
        <w:rPr>
          <w:b/>
        </w:rPr>
        <w:t>eelnevast a</w:t>
      </w:r>
      <w:r w:rsidRPr="00A73C16">
        <w:rPr>
          <w:b/>
        </w:rPr>
        <w:t>nalüüsist tulenevad</w:t>
      </w:r>
      <w:r w:rsidRPr="00A73C16">
        <w:t xml:space="preserve"> </w:t>
      </w:r>
      <w:r w:rsidR="00740589" w:rsidRPr="00740589">
        <w:t xml:space="preserve">head tavad, </w:t>
      </w:r>
      <w:r w:rsidR="00CB1ED6">
        <w:t>uu</w:t>
      </w:r>
      <w:r w:rsidR="00F20507">
        <w:t>enduslikud</w:t>
      </w:r>
      <w:r w:rsidR="00740589" w:rsidRPr="00740589">
        <w:t xml:space="preserve"> lahendused jne, mis on andnud soovitud tulemusi. </w:t>
      </w:r>
      <w:r w:rsidR="00740589" w:rsidRPr="00633276">
        <w:t>Tugevused on</w:t>
      </w:r>
      <w:r w:rsidR="00740589" w:rsidRPr="00740589">
        <w:rPr>
          <w:b/>
        </w:rPr>
        <w:t xml:space="preserve"> enamat kui nõuetele vastavus</w:t>
      </w:r>
      <w:r w:rsidR="00727C5A">
        <w:rPr>
          <w:b/>
        </w:rPr>
        <w:t xml:space="preserve">. </w:t>
      </w:r>
      <w:r w:rsidR="00727C5A" w:rsidRPr="008E0D80">
        <w:t>Näiteks</w:t>
      </w:r>
      <w:r w:rsidR="00727C5A" w:rsidRPr="00F56434">
        <w:rPr>
          <w:i/>
        </w:rPr>
        <w:t xml:space="preserve"> „Õ</w:t>
      </w:r>
      <w:r w:rsidR="00740589" w:rsidRPr="00F56434">
        <w:rPr>
          <w:i/>
        </w:rPr>
        <w:t>ppekavad on registreeritud EHISes</w:t>
      </w:r>
      <w:r w:rsidR="00727C5A" w:rsidRPr="00F56434">
        <w:rPr>
          <w:i/>
        </w:rPr>
        <w:t>“</w:t>
      </w:r>
      <w:r w:rsidR="00740589" w:rsidRPr="00740589">
        <w:t xml:space="preserve"> ei ole tugevus, vaid õppe läbiviimise eeldus. Tugevused võivad sõltuda kooli või õppekavarühma kontekstist ja eripärast.</w:t>
      </w:r>
      <w:r w:rsidR="00740589">
        <w:t xml:space="preserve"> </w:t>
      </w:r>
    </w:p>
    <w:p w14:paraId="674C422A" w14:textId="7C3D88CD" w:rsidR="00E4709B" w:rsidRPr="00282B12" w:rsidRDefault="00E4709B" w:rsidP="00311D91">
      <w:pPr>
        <w:spacing w:before="120" w:after="120" w:line="240" w:lineRule="auto"/>
        <w:jc w:val="both"/>
      </w:pPr>
      <w:r w:rsidRPr="00D962D8">
        <w:rPr>
          <w:b/>
        </w:rPr>
        <w:t xml:space="preserve">Parendusvaldkonnad </w:t>
      </w:r>
      <w:r w:rsidRPr="00D962D8">
        <w:t xml:space="preserve">on </w:t>
      </w:r>
      <w:r w:rsidRPr="00A1564B">
        <w:rPr>
          <w:b/>
        </w:rPr>
        <w:t>eelnevast analüüsist tulenevad</w:t>
      </w:r>
      <w:r w:rsidRPr="00D962D8">
        <w:t xml:space="preserve"> </w:t>
      </w:r>
      <w:r>
        <w:t>hindamiskriteeriumi</w:t>
      </w:r>
      <w:r w:rsidR="004E42A8">
        <w:t xml:space="preserve">le </w:t>
      </w:r>
      <w:r w:rsidRPr="005807F5">
        <w:t>mittevastavused</w:t>
      </w:r>
      <w:r>
        <w:t>, kitsaskohad ja probleemid</w:t>
      </w:r>
      <w:r w:rsidRPr="005807F5">
        <w:t>.</w:t>
      </w:r>
      <w:r>
        <w:t xml:space="preserve"> </w:t>
      </w:r>
      <w:r w:rsidRPr="004E42A8">
        <w:rPr>
          <w:i/>
        </w:rPr>
        <w:t>Näiteks „... õppekavarühma ... õppekavade arendusse ei ole kaasatud tööandjad“.</w:t>
      </w:r>
      <w:r w:rsidRPr="00282B12">
        <w:t xml:space="preserve"> </w:t>
      </w:r>
      <w:r>
        <w:t xml:space="preserve">Parendustegevused tulenevad parendusvaldkondadest ja on kavandatud eesmärgiga probleeme lahendada ja kitsaskohtadest üle saada. </w:t>
      </w:r>
    </w:p>
    <w:p w14:paraId="7C09810E" w14:textId="77777777" w:rsidR="004D5F9B" w:rsidRPr="00AB01EA" w:rsidRDefault="004D5F9B" w:rsidP="00AB690C">
      <w:pPr>
        <w:pStyle w:val="Pealkiri3"/>
        <w:numPr>
          <w:ilvl w:val="0"/>
          <w:numId w:val="4"/>
        </w:numPr>
        <w:jc w:val="both"/>
        <w:rPr>
          <w:sz w:val="24"/>
          <w:szCs w:val="24"/>
        </w:rPr>
      </w:pPr>
      <w:bookmarkStart w:id="4" w:name="_Toc41897893"/>
      <w:r w:rsidRPr="00AB01EA">
        <w:rPr>
          <w:sz w:val="24"/>
          <w:szCs w:val="24"/>
        </w:rPr>
        <w:lastRenderedPageBreak/>
        <w:t>Õppekavas sätestatud õpiväljundid on saavutatavad ja vastavad</w:t>
      </w:r>
      <w:r w:rsidR="000502A6" w:rsidRPr="00AB01EA">
        <w:rPr>
          <w:sz w:val="24"/>
          <w:szCs w:val="24"/>
        </w:rPr>
        <w:t xml:space="preserve"> kutseharidusstandardi nõuetele</w:t>
      </w:r>
      <w:bookmarkEnd w:id="4"/>
    </w:p>
    <w:p w14:paraId="13A8EAFA" w14:textId="77777777" w:rsidR="00B57691" w:rsidRDefault="00B57691" w:rsidP="00AB690C">
      <w:pPr>
        <w:pStyle w:val="Pealkiri4"/>
        <w:numPr>
          <w:ilvl w:val="1"/>
          <w:numId w:val="10"/>
        </w:numPr>
        <w:jc w:val="both"/>
      </w:pPr>
      <w:r>
        <w:t>õppekava on kooskõlas kutseharidusstandardi ning (nende olemasolul) teiste kutseala reguleerivate riiklike ja/või rahvusvaheliste õigusaktide nõuetega;</w:t>
      </w:r>
    </w:p>
    <w:p w14:paraId="524B3A15" w14:textId="77777777" w:rsidR="00B57691" w:rsidRDefault="00B57691" w:rsidP="00AB690C">
      <w:pPr>
        <w:pStyle w:val="Pealkiri4"/>
        <w:numPr>
          <w:ilvl w:val="1"/>
          <w:numId w:val="10"/>
        </w:numPr>
        <w:jc w:val="both"/>
      </w:pPr>
      <w:r>
        <w:t>õppekava õpiväljundid on vastavuses tööturul vajatavate kompetentsidega ning (selle olemasolul) vastava kvalifikatsioonitaseme kutsestandardiga ;</w:t>
      </w:r>
    </w:p>
    <w:p w14:paraId="2B00197D" w14:textId="77777777" w:rsidR="00B57691" w:rsidRDefault="00B57691" w:rsidP="00AB690C">
      <w:pPr>
        <w:pStyle w:val="Pealkiri4"/>
        <w:numPr>
          <w:ilvl w:val="1"/>
          <w:numId w:val="10"/>
        </w:numPr>
        <w:jc w:val="both"/>
      </w:pPr>
      <w:r>
        <w:t xml:space="preserve">õppekava maht, põhi- ja valikõpingute moodulite osakaal, praktilise töö ja praktika ning iseseisva töö osakaal ning õppevormid on asjakohased </w:t>
      </w:r>
      <w:r w:rsidR="00714BCD">
        <w:t xml:space="preserve">ja </w:t>
      </w:r>
      <w:r>
        <w:t>toetavad õpiväljundite saavutamist;</w:t>
      </w:r>
    </w:p>
    <w:p w14:paraId="3DDE8C6E" w14:textId="77777777" w:rsidR="00B57691" w:rsidRDefault="00B57691" w:rsidP="00AB690C">
      <w:pPr>
        <w:pStyle w:val="Pealkiri4"/>
        <w:numPr>
          <w:ilvl w:val="1"/>
          <w:numId w:val="10"/>
        </w:numPr>
        <w:jc w:val="both"/>
      </w:pPr>
      <w:r>
        <w:t>õppekorraldus, sh praktilise töö ja praktika korraldus lähtub õppijate ja õppevormide eripärast ja toetab õppijat õpiväljundite saavutamisel;</w:t>
      </w:r>
    </w:p>
    <w:p w14:paraId="1DBE1E65" w14:textId="77777777" w:rsidR="00B57691" w:rsidRDefault="00B57691" w:rsidP="00BF3C5D">
      <w:pPr>
        <w:pStyle w:val="Pealkiri4"/>
        <w:numPr>
          <w:ilvl w:val="1"/>
          <w:numId w:val="10"/>
        </w:numPr>
        <w:jc w:val="both"/>
      </w:pPr>
      <w:r>
        <w:t>õppesisu ja -meetodid ning hindamiskriteeriumid ja -meetodid on sidusad ja toetavad õppijat õpiväljundite saavutamisel.</w:t>
      </w:r>
    </w:p>
    <w:p w14:paraId="32A3DE26" w14:textId="004FA928" w:rsidR="00AB690C" w:rsidRPr="00153034" w:rsidRDefault="00AB690C" w:rsidP="00CF5363">
      <w:pPr>
        <w:spacing w:before="120" w:after="120" w:line="240" w:lineRule="auto"/>
        <w:ind w:left="360"/>
        <w:jc w:val="both"/>
        <w:rPr>
          <w:b/>
        </w:rPr>
      </w:pPr>
      <w:r w:rsidRPr="00153034">
        <w:rPr>
          <w:b/>
        </w:rPr>
        <w:t xml:space="preserve">Andmed </w:t>
      </w:r>
      <w:r w:rsidR="00256969" w:rsidRPr="00256969">
        <w:rPr>
          <w:b/>
        </w:rPr>
        <w:t>lõpetanute tööturul rakendumise, sh edasiõppijate osak</w:t>
      </w:r>
      <w:r w:rsidR="00256969">
        <w:rPr>
          <w:b/>
        </w:rPr>
        <w:t xml:space="preserve">aalu trendide kohta õppekavadel </w:t>
      </w:r>
      <w:r w:rsidRPr="00153034">
        <w:rPr>
          <w:b/>
        </w:rPr>
        <w:t>ja andmete lühianalüüs.</w:t>
      </w:r>
    </w:p>
    <w:p w14:paraId="538E3816" w14:textId="6523DF12" w:rsidR="00AB690C" w:rsidRDefault="00AB690C" w:rsidP="00AB690C">
      <w:pPr>
        <w:ind w:left="360"/>
        <w:jc w:val="both"/>
        <w:rPr>
          <w:b/>
        </w:rPr>
      </w:pPr>
      <w:r w:rsidRPr="00153034">
        <w:rPr>
          <w:b/>
        </w:rPr>
        <w:t xml:space="preserve">Andmed </w:t>
      </w:r>
      <w:r w:rsidR="00256969" w:rsidRPr="00256969">
        <w:rPr>
          <w:b/>
        </w:rPr>
        <w:t>kutseeksami/</w:t>
      </w:r>
      <w:r w:rsidR="004B0CC1">
        <w:rPr>
          <w:b/>
        </w:rPr>
        <w:t xml:space="preserve"> erialase </w:t>
      </w:r>
      <w:r w:rsidR="00256969" w:rsidRPr="00256969">
        <w:rPr>
          <w:b/>
        </w:rPr>
        <w:t xml:space="preserve">lõpueksami sooritamise trendide kohta õppekavadel </w:t>
      </w:r>
      <w:r w:rsidR="00256969">
        <w:rPr>
          <w:b/>
        </w:rPr>
        <w:t xml:space="preserve">ja </w:t>
      </w:r>
      <w:r w:rsidRPr="00153034">
        <w:rPr>
          <w:b/>
        </w:rPr>
        <w:t>andmete lühianalüüs.</w:t>
      </w:r>
    </w:p>
    <w:p w14:paraId="25D4A641" w14:textId="12522E04" w:rsidR="00256969" w:rsidRPr="00256969" w:rsidRDefault="00256969" w:rsidP="00256969">
      <w:pPr>
        <w:ind w:firstLine="360"/>
        <w:jc w:val="both"/>
        <w:rPr>
          <w:b/>
        </w:rPr>
      </w:pPr>
      <w:r>
        <w:rPr>
          <w:b/>
        </w:rPr>
        <w:t>M</w:t>
      </w:r>
      <w:r w:rsidRPr="00256969">
        <w:rPr>
          <w:b/>
        </w:rPr>
        <w:t xml:space="preserve">uud õppe tulemuslikkuse näitajad (kutsemeistrivõistlused, konkursid jms). </w:t>
      </w:r>
    </w:p>
    <w:p w14:paraId="39E2EB06" w14:textId="05E0C9BA" w:rsidR="005A581C" w:rsidRPr="00A445C8" w:rsidRDefault="005A581C" w:rsidP="00A445C8">
      <w:pPr>
        <w:pStyle w:val="Loendilik"/>
        <w:numPr>
          <w:ilvl w:val="0"/>
          <w:numId w:val="5"/>
        </w:numPr>
        <w:jc w:val="both"/>
      </w:pPr>
      <w:r w:rsidRPr="00A445C8">
        <w:rPr>
          <w:i/>
        </w:rPr>
        <w:t xml:space="preserve">Kuidas kajastuvad õppekavadel õppijate ja õppevormide erisused õppekorralduses? </w:t>
      </w:r>
      <w:r w:rsidR="009C45A3" w:rsidRPr="00B27176">
        <w:t>Kuidas on digivõimalused integreeritud õppeprotsessi?</w:t>
      </w:r>
      <w:r w:rsidR="009C45A3">
        <w:t xml:space="preserve"> </w:t>
      </w:r>
      <w:r w:rsidRPr="00A445C8">
        <w:rPr>
          <w:i/>
        </w:rPr>
        <w:t>Kuidas jõuab õppekorralduslik informatsioon õppijateni? Kuidas on korraldatud praktiline töö õppekeskkonnas ja praktika? Kuidas on korraldatud praktikakohtade, sh välisriigis asuvate praktikakohtade leidmine ja hindamine? Kuidas on korraldatud kokkuvõttev hindamine, sh kutseeksami/</w:t>
      </w:r>
      <w:r w:rsidR="004B0CC1">
        <w:rPr>
          <w:i/>
        </w:rPr>
        <w:t xml:space="preserve"> erialase </w:t>
      </w:r>
      <w:r w:rsidRPr="00A445C8">
        <w:rPr>
          <w:i/>
        </w:rPr>
        <w:t>lõpueksami sooritamine? Kuidas teavitatakse õppijaid kutseeksami</w:t>
      </w:r>
      <w:r w:rsidR="004B0CC1">
        <w:rPr>
          <w:i/>
        </w:rPr>
        <w:t xml:space="preserve"> </w:t>
      </w:r>
      <w:r w:rsidRPr="00A445C8">
        <w:rPr>
          <w:i/>
        </w:rPr>
        <w:t>/</w:t>
      </w:r>
      <w:r w:rsidR="004B0CC1" w:rsidRPr="004B0CC1">
        <w:rPr>
          <w:i/>
        </w:rPr>
        <w:t xml:space="preserve"> </w:t>
      </w:r>
      <w:r w:rsidR="004B0CC1">
        <w:rPr>
          <w:i/>
        </w:rPr>
        <w:t>erialase</w:t>
      </w:r>
      <w:r w:rsidR="004B0CC1" w:rsidRPr="00A445C8">
        <w:rPr>
          <w:i/>
        </w:rPr>
        <w:t xml:space="preserve"> </w:t>
      </w:r>
      <w:r w:rsidRPr="00A445C8">
        <w:rPr>
          <w:i/>
        </w:rPr>
        <w:t xml:space="preserve">lõpueksami sooritamise võimalustest ja nõuetest? Analüüsige õppekorraldusega rahulolu trende ja </w:t>
      </w:r>
      <w:r w:rsidR="009C45A3">
        <w:rPr>
          <w:i/>
        </w:rPr>
        <w:t xml:space="preserve">tooge </w:t>
      </w:r>
      <w:r w:rsidRPr="00A445C8">
        <w:rPr>
          <w:i/>
        </w:rPr>
        <w:t>näiteid parendustegevustest.</w:t>
      </w:r>
    </w:p>
    <w:p w14:paraId="515F0D43" w14:textId="03275FDA" w:rsidR="005A581C" w:rsidRDefault="005A581C" w:rsidP="00A445C8">
      <w:pPr>
        <w:pStyle w:val="Loendilik"/>
        <w:numPr>
          <w:ilvl w:val="0"/>
          <w:numId w:val="5"/>
        </w:numPr>
        <w:jc w:val="both"/>
        <w:rPr>
          <w:i/>
        </w:rPr>
      </w:pPr>
      <w:r w:rsidRPr="00A445C8">
        <w:rPr>
          <w:i/>
        </w:rPr>
        <w:t>Kuidas õppijad saavad valikõpingute mooduleid valida? Kuidas moodulite lõiming toetab õppijat õpiväljundite saavutamisel? Kuidas õppeprotsessis, sh praktilisel tööl ja praktikal tagatakse õppesisu, -metoodika ja hindamise lähtumist õpiväljunditest? Kuidas läbi kujundava hindamise toetatakse õppija arengut? Kuidas toetatakse praktika, sh välisriigis toimuva praktika ajal õppijat õpiväljundite saavutamisel? Kuidas hinnatakse praktika õpiväljundite saavutamist? Analüüsige õppesisu, -meetodite ja hindamisega rahulolu trende ning</w:t>
      </w:r>
      <w:r w:rsidR="009C45A3">
        <w:rPr>
          <w:i/>
        </w:rPr>
        <w:t xml:space="preserve"> tooge</w:t>
      </w:r>
      <w:r w:rsidRPr="00A445C8">
        <w:rPr>
          <w:i/>
        </w:rPr>
        <w:t xml:space="preserve"> näiteid parendustegevustest.</w:t>
      </w:r>
    </w:p>
    <w:p w14:paraId="468C9323" w14:textId="77777777" w:rsidR="00366A3D" w:rsidRPr="00A43E52" w:rsidRDefault="004D5F9B" w:rsidP="008D7C4E">
      <w:pPr>
        <w:ind w:left="360"/>
        <w:jc w:val="both"/>
        <w:rPr>
          <w:b/>
        </w:rPr>
      </w:pPr>
      <w:r w:rsidRPr="00FD02D2">
        <w:rPr>
          <w:b/>
        </w:rPr>
        <w:t xml:space="preserve">Tooge </w:t>
      </w:r>
      <w:r w:rsidR="00D069C4">
        <w:rPr>
          <w:b/>
        </w:rPr>
        <w:t xml:space="preserve">eelneva analüüsi põhjal </w:t>
      </w:r>
      <w:r w:rsidRPr="00FD02D2">
        <w:rPr>
          <w:b/>
        </w:rPr>
        <w:t xml:space="preserve">välja </w:t>
      </w:r>
      <w:r w:rsidRPr="00BD1B3F">
        <w:rPr>
          <w:b/>
        </w:rPr>
        <w:t>õppekavarühma</w:t>
      </w:r>
      <w:r>
        <w:t xml:space="preserve"> </w:t>
      </w:r>
      <w:r w:rsidRPr="00FD02D2">
        <w:rPr>
          <w:b/>
        </w:rPr>
        <w:t>tugevused, parendusvaldkonnad ja kavandatud parendustegevused</w:t>
      </w:r>
      <w:r w:rsidRPr="00BD1B3F">
        <w:rPr>
          <w:b/>
        </w:rPr>
        <w:t xml:space="preserve"> </w:t>
      </w:r>
      <w:r>
        <w:rPr>
          <w:b/>
        </w:rPr>
        <w:t xml:space="preserve">selles </w:t>
      </w:r>
      <w:r w:rsidR="00541374">
        <w:rPr>
          <w:b/>
        </w:rPr>
        <w:t>standardis</w:t>
      </w:r>
      <w:r>
        <w:rPr>
          <w:b/>
        </w:rPr>
        <w:t>.</w:t>
      </w:r>
    </w:p>
    <w:p w14:paraId="19F590B7" w14:textId="77777777" w:rsidR="001F1B18" w:rsidRPr="00AB01EA" w:rsidRDefault="001F1B18" w:rsidP="00161CEA">
      <w:pPr>
        <w:pStyle w:val="Pealkiri3"/>
        <w:numPr>
          <w:ilvl w:val="0"/>
          <w:numId w:val="4"/>
        </w:numPr>
        <w:jc w:val="both"/>
        <w:rPr>
          <w:i/>
          <w:iCs/>
          <w:sz w:val="24"/>
          <w:szCs w:val="24"/>
        </w:rPr>
      </w:pPr>
      <w:bookmarkStart w:id="5" w:name="_Toc41897894"/>
      <w:r w:rsidRPr="00AB01EA">
        <w:rPr>
          <w:sz w:val="24"/>
          <w:szCs w:val="24"/>
        </w:rPr>
        <w:lastRenderedPageBreak/>
        <w:t>Õppekaval on vajaliku kvalifikatsiooniga õpetajad, sh praktikud ja pädevad praktikajuhendajad</w:t>
      </w:r>
      <w:bookmarkEnd w:id="5"/>
      <w:r w:rsidRPr="00AB01EA">
        <w:rPr>
          <w:sz w:val="24"/>
          <w:szCs w:val="24"/>
        </w:rPr>
        <w:t xml:space="preserve"> </w:t>
      </w:r>
    </w:p>
    <w:p w14:paraId="7CBD7EA4" w14:textId="77777777" w:rsidR="0003788D" w:rsidRDefault="0003788D" w:rsidP="00161CEA">
      <w:pPr>
        <w:pStyle w:val="Pealkiri4"/>
        <w:numPr>
          <w:ilvl w:val="1"/>
          <w:numId w:val="11"/>
        </w:numPr>
        <w:rPr>
          <w:rFonts w:eastAsia="Calibri"/>
        </w:rPr>
      </w:pPr>
      <w:r w:rsidRPr="0003788D">
        <w:rPr>
          <w:rFonts w:eastAsia="Calibri"/>
        </w:rPr>
        <w:t>õppekasvatusala töötajate, sh praktikute ja praktikajuhendajate kvalifikatsioon vastab nõuetele; õpetajatöö maht ja ametikohad on planeeritud;</w:t>
      </w:r>
    </w:p>
    <w:p w14:paraId="0CB04255" w14:textId="77777777" w:rsidR="00D52EE9" w:rsidRDefault="00D52EE9" w:rsidP="00161CEA">
      <w:pPr>
        <w:pStyle w:val="Pealkiri4"/>
        <w:numPr>
          <w:ilvl w:val="1"/>
          <w:numId w:val="11"/>
        </w:numPr>
      </w:pPr>
      <w:r w:rsidRPr="00D52EE9">
        <w:t>õpetajate kutse-, eri- ja ametialane areng lähtub õppekavast, õppijate vajadustest ja osapoolte tagasisidest ning eneseanalüüsist.</w:t>
      </w:r>
    </w:p>
    <w:p w14:paraId="60ED67F5" w14:textId="77777777" w:rsidR="00AB690C" w:rsidRPr="005805A9" w:rsidRDefault="00AB690C" w:rsidP="00BF3C5D">
      <w:pPr>
        <w:jc w:val="both"/>
      </w:pPr>
      <w:r w:rsidRPr="005805A9" w:rsidDel="00B17FC0">
        <w:t xml:space="preserve">Ülevaade õppekavarühma õpetajatest: </w:t>
      </w:r>
      <w:r w:rsidR="00D069C4">
        <w:t xml:space="preserve">arv, </w:t>
      </w:r>
      <w:r w:rsidRPr="005805A9" w:rsidDel="00B17FC0">
        <w:t>kvalifikatsiooninõuetele vastavus, vanuseline struktuur</w:t>
      </w:r>
      <w:r>
        <w:t xml:space="preserve"> (soovitatavalt tabelina) ja andmete lühianalüüs</w:t>
      </w:r>
      <w:r w:rsidRPr="005805A9" w:rsidDel="00B17FC0">
        <w:t>.</w:t>
      </w:r>
    </w:p>
    <w:p w14:paraId="0FDA00D3" w14:textId="77777777" w:rsidR="0005475D" w:rsidRPr="00AD5181" w:rsidRDefault="0005475D" w:rsidP="00BF3C5D">
      <w:pPr>
        <w:pStyle w:val="Loendilik"/>
        <w:numPr>
          <w:ilvl w:val="0"/>
          <w:numId w:val="5"/>
        </w:numPr>
        <w:jc w:val="both"/>
        <w:rPr>
          <w:b/>
          <w:i/>
        </w:rPr>
      </w:pPr>
      <w:r w:rsidRPr="00A43E52">
        <w:rPr>
          <w:i/>
        </w:rPr>
        <w:t xml:space="preserve">Millest lähtuvalt on planeeritud õpetajatöö maht ja ametikohad? </w:t>
      </w:r>
      <w:r w:rsidRPr="00AD5181">
        <w:rPr>
          <w:b/>
          <w:i/>
        </w:rPr>
        <w:t xml:space="preserve">Andke hinnang õpetajate, sh praktikute </w:t>
      </w:r>
      <w:bookmarkStart w:id="6" w:name="_Hlk64389754"/>
      <w:r w:rsidRPr="00AD5181">
        <w:rPr>
          <w:b/>
          <w:i/>
        </w:rPr>
        <w:t>arvu piisavusele õppekavadel</w:t>
      </w:r>
      <w:bookmarkEnd w:id="6"/>
      <w:r w:rsidRPr="00AD5181">
        <w:rPr>
          <w:b/>
          <w:i/>
        </w:rPr>
        <w:t>, õpetajate vanuselisele struktuurile ja töökoormusele.</w:t>
      </w:r>
    </w:p>
    <w:p w14:paraId="2A4B49B2" w14:textId="0E94C1D0" w:rsidR="00DB2E05" w:rsidRDefault="0005475D" w:rsidP="00A660D2">
      <w:pPr>
        <w:pStyle w:val="Loendilik"/>
        <w:numPr>
          <w:ilvl w:val="0"/>
          <w:numId w:val="5"/>
        </w:numPr>
        <w:jc w:val="both"/>
        <w:rPr>
          <w:i/>
        </w:rPr>
      </w:pPr>
      <w:r w:rsidRPr="00A43E52">
        <w:rPr>
          <w:i/>
        </w:rPr>
        <w:t xml:space="preserve">Mis eesmärgid on seatud õpetajate kvalifikatsiooni osas? </w:t>
      </w:r>
      <w:r w:rsidRPr="00871248">
        <w:rPr>
          <w:b/>
          <w:i/>
        </w:rPr>
        <w:t>Andke hinnang õpetajate, sh praktikute kvalifikatsiooni vastavusele nõuetele.</w:t>
      </w:r>
      <w:r w:rsidRPr="00A43E52">
        <w:rPr>
          <w:i/>
        </w:rPr>
        <w:t xml:space="preserve"> Kuidas planeeritakse õpetajate kutse-, eri- ja ametialast arengut? </w:t>
      </w:r>
      <w:r w:rsidR="00DB2E05" w:rsidRPr="00DB2E05">
        <w:rPr>
          <w:i/>
        </w:rPr>
        <w:t xml:space="preserve">Kuidas toetatakse õpetajat </w:t>
      </w:r>
      <w:r w:rsidR="00C04E3E">
        <w:rPr>
          <w:i/>
        </w:rPr>
        <w:t>metoodiliselt</w:t>
      </w:r>
      <w:r w:rsidR="00DB2E05" w:rsidRPr="00DB2E05">
        <w:rPr>
          <w:i/>
        </w:rPr>
        <w:t xml:space="preserve"> ja digitehnoloogia kasutamisel?</w:t>
      </w:r>
    </w:p>
    <w:p w14:paraId="395E60E4" w14:textId="5AD14B86" w:rsidR="0005475D" w:rsidRPr="00A43E52" w:rsidRDefault="0005475D" w:rsidP="00A660D2">
      <w:pPr>
        <w:pStyle w:val="Loendilik"/>
        <w:numPr>
          <w:ilvl w:val="0"/>
          <w:numId w:val="5"/>
        </w:numPr>
        <w:jc w:val="both"/>
        <w:rPr>
          <w:i/>
        </w:rPr>
      </w:pPr>
      <w:r w:rsidRPr="00A43E52">
        <w:rPr>
          <w:i/>
        </w:rPr>
        <w:t>Kuidas toimub praktikakohapoolsete</w:t>
      </w:r>
      <w:r w:rsidR="00C2464F">
        <w:rPr>
          <w:i/>
        </w:rPr>
        <w:t xml:space="preserve"> juhendajate</w:t>
      </w:r>
      <w:r w:rsidRPr="00A43E52">
        <w:rPr>
          <w:i/>
        </w:rPr>
        <w:t xml:space="preserve">, sh välisriigis toimuva praktika juhendajate koolitamine ja nõustamine? </w:t>
      </w:r>
      <w:bookmarkStart w:id="7" w:name="_Hlk64389809"/>
      <w:r w:rsidRPr="00A43E52">
        <w:rPr>
          <w:i/>
        </w:rPr>
        <w:t>Analüüsige õpetajatega rahulolu trende</w:t>
      </w:r>
      <w:bookmarkEnd w:id="7"/>
      <w:r w:rsidRPr="00A43E52">
        <w:rPr>
          <w:i/>
        </w:rPr>
        <w:t xml:space="preserve"> õppekavadel ja </w:t>
      </w:r>
      <w:r w:rsidR="00A93673">
        <w:rPr>
          <w:i/>
        </w:rPr>
        <w:t xml:space="preserve">tooge </w:t>
      </w:r>
      <w:r w:rsidRPr="00A43E52">
        <w:rPr>
          <w:i/>
        </w:rPr>
        <w:t xml:space="preserve">näiteid parendustegevustest. </w:t>
      </w:r>
    </w:p>
    <w:p w14:paraId="74B7D42E" w14:textId="77777777" w:rsidR="004D5F9B" w:rsidRDefault="004D5F9B" w:rsidP="00A660D2">
      <w:pPr>
        <w:ind w:left="360"/>
        <w:jc w:val="both"/>
        <w:rPr>
          <w:b/>
        </w:rPr>
      </w:pPr>
      <w:r w:rsidRPr="00FD02D2">
        <w:rPr>
          <w:b/>
        </w:rPr>
        <w:t xml:space="preserve">Tooge </w:t>
      </w:r>
      <w:r w:rsidR="00126229">
        <w:rPr>
          <w:b/>
        </w:rPr>
        <w:t xml:space="preserve">eelneva analüüsi põhjal </w:t>
      </w:r>
      <w:r w:rsidRPr="00FD02D2">
        <w:rPr>
          <w:b/>
        </w:rPr>
        <w:t xml:space="preserve">välja </w:t>
      </w:r>
      <w:r w:rsidRPr="00BD1B3F">
        <w:rPr>
          <w:b/>
        </w:rPr>
        <w:t>õppekavarühma</w:t>
      </w:r>
      <w:r>
        <w:t xml:space="preserve"> </w:t>
      </w:r>
      <w:r w:rsidRPr="00FD02D2">
        <w:rPr>
          <w:b/>
        </w:rPr>
        <w:t>tugevused, parendusvaldkonnad ja kavandatud parendustegevused</w:t>
      </w:r>
      <w:r w:rsidRPr="00BD1B3F">
        <w:rPr>
          <w:b/>
        </w:rPr>
        <w:t xml:space="preserve"> </w:t>
      </w:r>
      <w:r>
        <w:rPr>
          <w:b/>
        </w:rPr>
        <w:t xml:space="preserve">selles </w:t>
      </w:r>
      <w:r w:rsidR="00C05734">
        <w:rPr>
          <w:b/>
        </w:rPr>
        <w:t>standardis</w:t>
      </w:r>
      <w:r>
        <w:rPr>
          <w:b/>
        </w:rPr>
        <w:t>.</w:t>
      </w:r>
    </w:p>
    <w:p w14:paraId="4B53E23F" w14:textId="77777777" w:rsidR="004D5F9B" w:rsidRPr="00AB01EA" w:rsidRDefault="004D5F9B" w:rsidP="00161CEA">
      <w:pPr>
        <w:pStyle w:val="Pealkiri3"/>
        <w:numPr>
          <w:ilvl w:val="0"/>
          <w:numId w:val="4"/>
        </w:numPr>
        <w:jc w:val="both"/>
        <w:rPr>
          <w:sz w:val="24"/>
          <w:szCs w:val="24"/>
        </w:rPr>
      </w:pPr>
      <w:bookmarkStart w:id="8" w:name="_Toc41897895"/>
      <w:r w:rsidRPr="00AB01EA">
        <w:rPr>
          <w:sz w:val="24"/>
          <w:szCs w:val="24"/>
        </w:rPr>
        <w:t xml:space="preserve">Õppekavarühmas õppe läbiviimiseks </w:t>
      </w:r>
      <w:r w:rsidR="000502A6" w:rsidRPr="00AB01EA">
        <w:rPr>
          <w:sz w:val="24"/>
          <w:szCs w:val="24"/>
        </w:rPr>
        <w:t>vajalikud ressursid on piisavad</w:t>
      </w:r>
      <w:bookmarkEnd w:id="8"/>
    </w:p>
    <w:p w14:paraId="6C1B5656" w14:textId="77777777" w:rsidR="00AB01EA" w:rsidRDefault="000502A6" w:rsidP="00AB01EA">
      <w:pPr>
        <w:pStyle w:val="Pealkiri4"/>
        <w:ind w:left="360"/>
      </w:pPr>
      <w:r>
        <w:rPr>
          <w:rFonts w:eastAsia="Calibri"/>
        </w:rPr>
        <w:t xml:space="preserve">3.1 </w:t>
      </w:r>
      <w:r w:rsidR="00AB01EA" w:rsidRPr="00AB01EA">
        <w:rPr>
          <w:rFonts w:eastAsia="Calibri"/>
        </w:rPr>
        <w:t>õpikeskkond, sh materjalid, vahendid ja tehnika on piisav ning toetab õppijat õpiväljundite saavutamisel;</w:t>
      </w:r>
    </w:p>
    <w:p w14:paraId="6FCC1E12" w14:textId="77777777" w:rsidR="004D5F9B" w:rsidRPr="0085177B" w:rsidRDefault="004D5F9B" w:rsidP="00BF3C5D">
      <w:pPr>
        <w:pStyle w:val="Pealkiri4"/>
        <w:spacing w:before="0" w:after="200"/>
        <w:ind w:left="360"/>
        <w:rPr>
          <w:rFonts w:eastAsia="Calibri"/>
        </w:rPr>
      </w:pPr>
      <w:r>
        <w:rPr>
          <w:rFonts w:eastAsia="Calibri"/>
        </w:rPr>
        <w:t xml:space="preserve">3.2 </w:t>
      </w:r>
      <w:r w:rsidR="00AB01EA">
        <w:rPr>
          <w:rFonts w:eastAsia="Calibri"/>
        </w:rPr>
        <w:t>õ</w:t>
      </w:r>
      <w:r w:rsidR="000502A6" w:rsidRPr="000502A6">
        <w:rPr>
          <w:rFonts w:eastAsia="Calibri"/>
        </w:rPr>
        <w:t>ppeprotsessis on tagatud turvalisus ja tervise kaitse</w:t>
      </w:r>
      <w:r w:rsidR="000502A6">
        <w:rPr>
          <w:rFonts w:eastAsia="Calibri"/>
        </w:rPr>
        <w:t>.</w:t>
      </w:r>
    </w:p>
    <w:p w14:paraId="30668D5B" w14:textId="3EC9B49A" w:rsidR="003C2748" w:rsidRPr="00A43E52" w:rsidRDefault="003C2748" w:rsidP="00BF3C5D">
      <w:pPr>
        <w:pStyle w:val="Loendilik"/>
        <w:numPr>
          <w:ilvl w:val="0"/>
          <w:numId w:val="5"/>
        </w:numPr>
        <w:jc w:val="both"/>
        <w:rPr>
          <w:i/>
        </w:rPr>
      </w:pPr>
      <w:r w:rsidRPr="002C3213">
        <w:rPr>
          <w:b/>
          <w:i/>
        </w:rPr>
        <w:t>Andke hinnang õpikeskkonna ressursside, sh</w:t>
      </w:r>
      <w:r w:rsidR="00C2464F">
        <w:rPr>
          <w:b/>
          <w:i/>
        </w:rPr>
        <w:t xml:space="preserve"> digitaristu,</w:t>
      </w:r>
      <w:r w:rsidRPr="002C3213">
        <w:rPr>
          <w:b/>
          <w:i/>
        </w:rPr>
        <w:t xml:space="preserve"> materjalide, vahendite ja tehnika piisavusele ning kasutamise efektiivsusele (nt ressursside ristkasutusele koolis, teiste (õppe)asutuste ja ettevõtetega).</w:t>
      </w:r>
      <w:r w:rsidRPr="00A43E52">
        <w:rPr>
          <w:i/>
        </w:rPr>
        <w:t xml:space="preserve"> Kuidas tagatakse õpikeskkonna</w:t>
      </w:r>
      <w:r w:rsidR="00C2464F">
        <w:rPr>
          <w:i/>
        </w:rPr>
        <w:t>, sh digitaristu</w:t>
      </w:r>
      <w:r w:rsidRPr="00A43E52">
        <w:rPr>
          <w:i/>
        </w:rPr>
        <w:t xml:space="preserve"> vastavus muutuvatele vajadustele (nt </w:t>
      </w:r>
      <w:r w:rsidR="00987642">
        <w:rPr>
          <w:i/>
        </w:rPr>
        <w:t xml:space="preserve">õppekavade, </w:t>
      </w:r>
      <w:r w:rsidRPr="00A43E52">
        <w:rPr>
          <w:i/>
        </w:rPr>
        <w:t>õppijate arvu</w:t>
      </w:r>
      <w:r w:rsidR="00987642">
        <w:rPr>
          <w:i/>
        </w:rPr>
        <w:t xml:space="preserve"> </w:t>
      </w:r>
      <w:r w:rsidRPr="00A43E52">
        <w:rPr>
          <w:i/>
        </w:rPr>
        <w:t xml:space="preserve">muutus)? Kuidas on väärtustatud sotsiaalne õpikeskkond? Millised on õppijate iseseisva töö tegemise võimalused ja olmetingimused? Analüüsige õpikeskkonnaga rahulolu trende ja </w:t>
      </w:r>
      <w:r w:rsidR="00C2464F">
        <w:rPr>
          <w:i/>
        </w:rPr>
        <w:t xml:space="preserve">tooge </w:t>
      </w:r>
      <w:r w:rsidRPr="00A43E52">
        <w:rPr>
          <w:i/>
        </w:rPr>
        <w:t>näiteid parendustegevustest.</w:t>
      </w:r>
      <w:r w:rsidRPr="00A43E52">
        <w:t xml:space="preserve"> </w:t>
      </w:r>
    </w:p>
    <w:p w14:paraId="6949A975" w14:textId="77777777" w:rsidR="003C2748" w:rsidRPr="00A43E52" w:rsidRDefault="003C2748" w:rsidP="00D9775B">
      <w:pPr>
        <w:pStyle w:val="Loendilik"/>
        <w:numPr>
          <w:ilvl w:val="0"/>
          <w:numId w:val="5"/>
        </w:numPr>
        <w:jc w:val="both"/>
        <w:rPr>
          <w:i/>
        </w:rPr>
      </w:pPr>
      <w:r w:rsidRPr="00A43E52">
        <w:rPr>
          <w:i/>
        </w:rPr>
        <w:t>Kuidas toimub õppijate tööohutusalane juhendamine ja tööohutuse tagamine? Kuidas järgitakse keskkonnahoiu ja säästva arengu põhimõtteid?</w:t>
      </w:r>
      <w:r w:rsidRPr="00A43E52">
        <w:t xml:space="preserve"> </w:t>
      </w:r>
    </w:p>
    <w:p w14:paraId="1EF0829D" w14:textId="0BBB6452" w:rsidR="004E5406" w:rsidRDefault="004D5F9B" w:rsidP="00D9775B">
      <w:pPr>
        <w:ind w:left="360"/>
        <w:jc w:val="both"/>
        <w:rPr>
          <w:b/>
        </w:rPr>
      </w:pPr>
      <w:r w:rsidRPr="00FD02D2">
        <w:rPr>
          <w:b/>
        </w:rPr>
        <w:t xml:space="preserve">Tooge </w:t>
      </w:r>
      <w:r w:rsidR="009F33CC">
        <w:rPr>
          <w:b/>
        </w:rPr>
        <w:t xml:space="preserve">eelneva analüüsi põhjal </w:t>
      </w:r>
      <w:r w:rsidRPr="00FD02D2">
        <w:rPr>
          <w:b/>
        </w:rPr>
        <w:t xml:space="preserve">välja </w:t>
      </w:r>
      <w:r w:rsidRPr="00BD1B3F">
        <w:rPr>
          <w:b/>
        </w:rPr>
        <w:t>õppekavarühma</w:t>
      </w:r>
      <w:r>
        <w:t xml:space="preserve"> </w:t>
      </w:r>
      <w:r w:rsidRPr="00FD02D2">
        <w:rPr>
          <w:b/>
        </w:rPr>
        <w:t>tugevused, parendusvaldkonnad ja kavandatud parendustegevused</w:t>
      </w:r>
      <w:r w:rsidRPr="00BD1B3F">
        <w:rPr>
          <w:b/>
        </w:rPr>
        <w:t xml:space="preserve"> </w:t>
      </w:r>
      <w:r>
        <w:rPr>
          <w:b/>
        </w:rPr>
        <w:t xml:space="preserve">selles </w:t>
      </w:r>
      <w:r w:rsidR="00AB01EA">
        <w:rPr>
          <w:b/>
        </w:rPr>
        <w:t>standardis</w:t>
      </w:r>
      <w:r>
        <w:rPr>
          <w:b/>
        </w:rPr>
        <w:t>.</w:t>
      </w:r>
    </w:p>
    <w:p w14:paraId="0BCF7770" w14:textId="77777777" w:rsidR="00CA46E2" w:rsidRDefault="00CA46E2" w:rsidP="00161CEA">
      <w:pPr>
        <w:pStyle w:val="Pealkiri3"/>
        <w:numPr>
          <w:ilvl w:val="0"/>
          <w:numId w:val="4"/>
        </w:numPr>
        <w:jc w:val="both"/>
        <w:rPr>
          <w:sz w:val="24"/>
          <w:szCs w:val="24"/>
        </w:rPr>
      </w:pPr>
      <w:bookmarkStart w:id="9" w:name="_Toc41897896"/>
      <w:r w:rsidRPr="00CA46E2">
        <w:rPr>
          <w:sz w:val="24"/>
          <w:szCs w:val="24"/>
        </w:rPr>
        <w:lastRenderedPageBreak/>
        <w:t>Õpe on tõenduspõhine, otstarbekas ja jätkusuutlik</w:t>
      </w:r>
      <w:bookmarkEnd w:id="9"/>
    </w:p>
    <w:p w14:paraId="3125B238" w14:textId="77777777" w:rsidR="00CA46E2" w:rsidRPr="00CA46E2" w:rsidRDefault="00CA46E2" w:rsidP="00CA46E2">
      <w:pPr>
        <w:pStyle w:val="Pealkiri4"/>
        <w:ind w:left="360"/>
        <w:rPr>
          <w:b w:val="0"/>
        </w:rPr>
      </w:pPr>
      <w:r>
        <w:t xml:space="preserve">4.1 </w:t>
      </w:r>
      <w:r w:rsidRPr="00CA46E2">
        <w:t>õpe lähtub kooli arengukavalistest eesmärkidest;</w:t>
      </w:r>
    </w:p>
    <w:p w14:paraId="0E32E078" w14:textId="77777777" w:rsidR="00CA46E2" w:rsidRDefault="00CA46E2" w:rsidP="00CA46E2">
      <w:pPr>
        <w:pStyle w:val="Pealkiri4"/>
        <w:ind w:left="360"/>
      </w:pPr>
      <w:r w:rsidRPr="00CA46E2">
        <w:t xml:space="preserve">4.2 </w:t>
      </w:r>
      <w:r w:rsidR="006F62C3" w:rsidRPr="006F62C3">
        <w:t xml:space="preserve">õpe lähtub tööturu vajadustest ja </w:t>
      </w:r>
      <w:r w:rsidR="00F92897">
        <w:t xml:space="preserve">õppijate sihtrühma prognoosist </w:t>
      </w:r>
      <w:r w:rsidR="006F62C3" w:rsidRPr="006F62C3">
        <w:t>ning on jätkusuutlik.</w:t>
      </w:r>
    </w:p>
    <w:p w14:paraId="7C27DE37" w14:textId="77777777" w:rsidR="00BF3C5D" w:rsidRPr="00BF3C5D" w:rsidRDefault="00BF3C5D" w:rsidP="00BF3C5D"/>
    <w:p w14:paraId="58F3F209" w14:textId="2D6521C4" w:rsidR="0031414D" w:rsidRPr="00A43E52" w:rsidRDefault="0031414D" w:rsidP="006F3B5D">
      <w:pPr>
        <w:pStyle w:val="Loendilik"/>
        <w:numPr>
          <w:ilvl w:val="0"/>
          <w:numId w:val="5"/>
        </w:numPr>
        <w:jc w:val="both"/>
        <w:rPr>
          <w:i/>
        </w:rPr>
      </w:pPr>
      <w:r w:rsidRPr="00A43E52">
        <w:rPr>
          <w:i/>
        </w:rPr>
        <w:t>Kuidas selgitatakse välja õppijate ja tö</w:t>
      </w:r>
      <w:r w:rsidR="00311D91">
        <w:rPr>
          <w:i/>
        </w:rPr>
        <w:t>öturu koolitusvajadus Eestis ja</w:t>
      </w:r>
      <w:r w:rsidRPr="00A43E52">
        <w:rPr>
          <w:i/>
        </w:rPr>
        <w:t xml:space="preserve">/või regioonis? Mis eesmärgid ja millest lähtuvalt on õppekavaarendusele õppekavarühmas seatud? </w:t>
      </w:r>
    </w:p>
    <w:p w14:paraId="219937A3" w14:textId="313BDB48" w:rsidR="0031414D" w:rsidRPr="00A43E52" w:rsidRDefault="0031414D" w:rsidP="006F3B5D">
      <w:pPr>
        <w:pStyle w:val="Loendilik"/>
        <w:numPr>
          <w:ilvl w:val="0"/>
          <w:numId w:val="5"/>
        </w:numPr>
        <w:jc w:val="both"/>
        <w:rPr>
          <w:i/>
        </w:rPr>
      </w:pPr>
      <w:r w:rsidRPr="00A43E52">
        <w:rPr>
          <w:i/>
        </w:rPr>
        <w:t xml:space="preserve">Kes ja kuidas on kaasatud õppekavade koostamisse ja arendusse? Kuidas on jagatud vastutus õppekavade koostamisel? </w:t>
      </w:r>
      <w:bookmarkStart w:id="10" w:name="_GoBack"/>
      <w:bookmarkEnd w:id="10"/>
      <w:r w:rsidR="00F45F52">
        <w:rPr>
          <w:i/>
        </w:rPr>
        <w:t>M</w:t>
      </w:r>
      <w:r w:rsidRPr="00A43E52">
        <w:rPr>
          <w:i/>
        </w:rPr>
        <w:t xml:space="preserve">is õppekavu on </w:t>
      </w:r>
      <w:r w:rsidR="00F45F52">
        <w:rPr>
          <w:i/>
        </w:rPr>
        <w:t xml:space="preserve">õppekavarühmas </w:t>
      </w:r>
      <w:r w:rsidRPr="00A43E52">
        <w:rPr>
          <w:i/>
        </w:rPr>
        <w:t>kavas luua (esma-, jätku-, täiendusõppe õppekavad) erinevatele õppijate sihtrühmadele?</w:t>
      </w:r>
    </w:p>
    <w:p w14:paraId="0DF81F11" w14:textId="77777777" w:rsidR="00D56892" w:rsidRPr="00D56892" w:rsidRDefault="00D56892" w:rsidP="006F3B5D">
      <w:pPr>
        <w:tabs>
          <w:tab w:val="left" w:pos="5850"/>
        </w:tabs>
        <w:ind w:left="360"/>
        <w:jc w:val="both"/>
        <w:rPr>
          <w:b/>
        </w:rPr>
      </w:pPr>
      <w:r w:rsidRPr="00D56892">
        <w:rPr>
          <w:b/>
        </w:rPr>
        <w:t xml:space="preserve">Tooge </w:t>
      </w:r>
      <w:r w:rsidR="00DE5CF3">
        <w:rPr>
          <w:b/>
        </w:rPr>
        <w:t xml:space="preserve">eelneva analüüsi põhjal </w:t>
      </w:r>
      <w:r w:rsidRPr="00D56892">
        <w:rPr>
          <w:b/>
        </w:rPr>
        <w:t>välja õppekavarühma tugevused, parendusvaldkonnad ja kavandatud parendustegevused selles standardis.</w:t>
      </w:r>
    </w:p>
    <w:p w14:paraId="02CC8128" w14:textId="77777777" w:rsidR="00A11EF2" w:rsidRDefault="00A11EF2" w:rsidP="00CA46E2">
      <w:pPr>
        <w:pStyle w:val="Pealkiri3"/>
        <w:jc w:val="both"/>
        <w:rPr>
          <w:sz w:val="24"/>
          <w:szCs w:val="24"/>
        </w:rPr>
      </w:pPr>
    </w:p>
    <w:p w14:paraId="7A8394EC" w14:textId="77777777" w:rsidR="004D5F9B" w:rsidRPr="00CA46E2" w:rsidRDefault="004D5F9B" w:rsidP="00CA46E2">
      <w:pPr>
        <w:pStyle w:val="Pealkiri3"/>
        <w:jc w:val="both"/>
        <w:rPr>
          <w:sz w:val="24"/>
          <w:szCs w:val="24"/>
        </w:rPr>
      </w:pPr>
      <w:bookmarkStart w:id="11" w:name="_Toc41897897"/>
      <w:r w:rsidRPr="00CA46E2">
        <w:rPr>
          <w:sz w:val="24"/>
          <w:szCs w:val="24"/>
        </w:rPr>
        <w:t>Kokkuvõte õppekavarühma peamistest tugevustest ja parendusvaldkondadest</w:t>
      </w:r>
      <w:bookmarkEnd w:id="11"/>
    </w:p>
    <w:p w14:paraId="24F52730" w14:textId="77777777" w:rsidR="004D5F9B" w:rsidRDefault="004D5F9B" w:rsidP="00CA46E2">
      <w:pPr>
        <w:pStyle w:val="Loendilik"/>
        <w:spacing w:before="120" w:after="120" w:line="240" w:lineRule="auto"/>
        <w:ind w:left="426"/>
        <w:jc w:val="both"/>
      </w:pPr>
      <w:r>
        <w:t>Eneseanalüüsi aruanne</w:t>
      </w:r>
      <w:r w:rsidRPr="00C27827">
        <w:t xml:space="preserve"> lõpeb lühikokkuvõttega </w:t>
      </w:r>
      <w:r>
        <w:t xml:space="preserve">õppekavarühma </w:t>
      </w:r>
      <w:r w:rsidRPr="009A47AE">
        <w:rPr>
          <w:b/>
        </w:rPr>
        <w:t>peamistest tugevustest ja parendusvaldkondadest</w:t>
      </w:r>
      <w:r w:rsidRPr="00C27827">
        <w:t xml:space="preserve">, millele on lisatud parendusvaldkondade põhjal plaanitud parendustegevused. </w:t>
      </w:r>
    </w:p>
    <w:p w14:paraId="6BED13CF" w14:textId="77777777" w:rsidR="00CA46E2" w:rsidRDefault="00CA46E2" w:rsidP="00CA46E2">
      <w:pPr>
        <w:pStyle w:val="Loendilik"/>
        <w:spacing w:before="120" w:after="120" w:line="240" w:lineRule="auto"/>
        <w:ind w:left="426"/>
        <w:jc w:val="both"/>
      </w:pPr>
    </w:p>
    <w:p w14:paraId="011DCEF5" w14:textId="77777777" w:rsidR="004D5F9B" w:rsidRPr="00C27827" w:rsidRDefault="004D5F9B" w:rsidP="004D5F9B">
      <w:pPr>
        <w:pStyle w:val="Loendilik"/>
        <w:spacing w:before="120" w:after="120" w:line="240" w:lineRule="auto"/>
        <w:ind w:left="426"/>
        <w:jc w:val="both"/>
      </w:pPr>
      <w:r>
        <w:t>Näidistabel 4. Parendustegevuste plaan</w:t>
      </w:r>
    </w:p>
    <w:tbl>
      <w:tblPr>
        <w:tblStyle w:val="TableGrid1"/>
        <w:tblW w:w="9923" w:type="dxa"/>
        <w:tblInd w:w="108" w:type="dxa"/>
        <w:tblLook w:val="04A0" w:firstRow="1" w:lastRow="0" w:firstColumn="1" w:lastColumn="0" w:noHBand="0" w:noVBand="1"/>
      </w:tblPr>
      <w:tblGrid>
        <w:gridCol w:w="2835"/>
        <w:gridCol w:w="1701"/>
        <w:gridCol w:w="1276"/>
        <w:gridCol w:w="1134"/>
        <w:gridCol w:w="1134"/>
        <w:gridCol w:w="1843"/>
      </w:tblGrid>
      <w:tr w:rsidR="004D5F9B" w:rsidRPr="00A43E52" w14:paraId="17B2F336" w14:textId="77777777" w:rsidTr="000144C2">
        <w:tc>
          <w:tcPr>
            <w:tcW w:w="2835" w:type="dxa"/>
          </w:tcPr>
          <w:p w14:paraId="6F995010" w14:textId="77777777" w:rsidR="004D5F9B" w:rsidRPr="005B0B27" w:rsidRDefault="004D5F9B" w:rsidP="000144C2">
            <w:pPr>
              <w:spacing w:before="120" w:after="120"/>
              <w:contextualSpacing/>
              <w:jc w:val="both"/>
            </w:pPr>
            <w:r w:rsidRPr="005B0B27">
              <w:t>parendusvaldkond/vajadus</w:t>
            </w:r>
          </w:p>
        </w:tc>
        <w:tc>
          <w:tcPr>
            <w:tcW w:w="1701" w:type="dxa"/>
          </w:tcPr>
          <w:p w14:paraId="67A16574" w14:textId="77777777" w:rsidR="004D5F9B" w:rsidRPr="005B0B27" w:rsidRDefault="004D5F9B" w:rsidP="000144C2">
            <w:pPr>
              <w:spacing w:before="120" w:after="120"/>
              <w:contextualSpacing/>
              <w:jc w:val="both"/>
            </w:pPr>
            <w:r w:rsidRPr="005B0B27">
              <w:t>tegevus(ed)</w:t>
            </w:r>
          </w:p>
        </w:tc>
        <w:tc>
          <w:tcPr>
            <w:tcW w:w="1276" w:type="dxa"/>
          </w:tcPr>
          <w:p w14:paraId="35BE113F" w14:textId="77777777" w:rsidR="004D5F9B" w:rsidRPr="005B0B27" w:rsidRDefault="004D5F9B" w:rsidP="000144C2">
            <w:pPr>
              <w:spacing w:before="120" w:after="120"/>
              <w:contextualSpacing/>
              <w:jc w:val="both"/>
            </w:pPr>
            <w:r w:rsidRPr="005B0B27">
              <w:t>vastutajad</w:t>
            </w:r>
          </w:p>
        </w:tc>
        <w:tc>
          <w:tcPr>
            <w:tcW w:w="1134" w:type="dxa"/>
          </w:tcPr>
          <w:p w14:paraId="57A86C43" w14:textId="77777777" w:rsidR="004D5F9B" w:rsidRPr="005B0B27" w:rsidRDefault="004D5F9B" w:rsidP="000144C2">
            <w:pPr>
              <w:spacing w:before="120" w:after="120"/>
              <w:contextualSpacing/>
              <w:jc w:val="both"/>
            </w:pPr>
            <w:r w:rsidRPr="005B0B27">
              <w:t>tähtaeg</w:t>
            </w:r>
          </w:p>
        </w:tc>
        <w:tc>
          <w:tcPr>
            <w:tcW w:w="1134" w:type="dxa"/>
          </w:tcPr>
          <w:p w14:paraId="734E2007" w14:textId="77777777" w:rsidR="004D5F9B" w:rsidRPr="005B0B27" w:rsidRDefault="004D5F9B" w:rsidP="000144C2">
            <w:pPr>
              <w:spacing w:before="120" w:after="120"/>
              <w:contextualSpacing/>
              <w:jc w:val="both"/>
            </w:pPr>
            <w:r w:rsidRPr="005B0B27">
              <w:t>ressursid</w:t>
            </w:r>
          </w:p>
        </w:tc>
        <w:tc>
          <w:tcPr>
            <w:tcW w:w="1843" w:type="dxa"/>
          </w:tcPr>
          <w:p w14:paraId="172F96A5" w14:textId="77777777" w:rsidR="004D5F9B" w:rsidRPr="005B0B27" w:rsidRDefault="004D5F9B" w:rsidP="000144C2">
            <w:pPr>
              <w:spacing w:before="120" w:after="120"/>
              <w:contextualSpacing/>
              <w:jc w:val="both"/>
            </w:pPr>
            <w:r w:rsidRPr="005B0B27">
              <w:t>soovitud tulemus</w:t>
            </w:r>
          </w:p>
        </w:tc>
      </w:tr>
      <w:tr w:rsidR="004D5F9B" w:rsidRPr="00A75A53" w14:paraId="47682C14" w14:textId="77777777" w:rsidTr="000144C2">
        <w:tc>
          <w:tcPr>
            <w:tcW w:w="2835" w:type="dxa"/>
          </w:tcPr>
          <w:p w14:paraId="47292C18" w14:textId="77777777" w:rsidR="004D5F9B" w:rsidRPr="0018512E" w:rsidRDefault="004D5F9B" w:rsidP="000144C2">
            <w:pPr>
              <w:spacing w:before="120" w:after="120"/>
              <w:contextualSpacing/>
              <w:jc w:val="both"/>
            </w:pPr>
          </w:p>
        </w:tc>
        <w:tc>
          <w:tcPr>
            <w:tcW w:w="1701" w:type="dxa"/>
          </w:tcPr>
          <w:p w14:paraId="118D6785" w14:textId="77777777" w:rsidR="004D5F9B" w:rsidRPr="0018512E" w:rsidRDefault="004D5F9B" w:rsidP="000144C2">
            <w:pPr>
              <w:spacing w:before="120" w:after="120"/>
              <w:contextualSpacing/>
              <w:jc w:val="both"/>
            </w:pPr>
          </w:p>
        </w:tc>
        <w:tc>
          <w:tcPr>
            <w:tcW w:w="1276" w:type="dxa"/>
          </w:tcPr>
          <w:p w14:paraId="78C901C6" w14:textId="77777777" w:rsidR="004D5F9B" w:rsidRPr="0018512E" w:rsidRDefault="004D5F9B" w:rsidP="000144C2">
            <w:pPr>
              <w:spacing w:before="120" w:after="120"/>
              <w:contextualSpacing/>
              <w:jc w:val="both"/>
            </w:pPr>
          </w:p>
        </w:tc>
        <w:tc>
          <w:tcPr>
            <w:tcW w:w="1134" w:type="dxa"/>
          </w:tcPr>
          <w:p w14:paraId="52560C6E" w14:textId="77777777" w:rsidR="004D5F9B" w:rsidRPr="0018512E" w:rsidRDefault="004D5F9B" w:rsidP="000144C2">
            <w:pPr>
              <w:spacing w:before="120" w:after="120"/>
              <w:contextualSpacing/>
              <w:jc w:val="both"/>
            </w:pPr>
          </w:p>
        </w:tc>
        <w:tc>
          <w:tcPr>
            <w:tcW w:w="1134" w:type="dxa"/>
          </w:tcPr>
          <w:p w14:paraId="4A27A968" w14:textId="77777777" w:rsidR="004D5F9B" w:rsidRPr="0018512E" w:rsidRDefault="004D5F9B" w:rsidP="000144C2">
            <w:pPr>
              <w:spacing w:before="120" w:after="120"/>
              <w:contextualSpacing/>
              <w:jc w:val="both"/>
            </w:pPr>
          </w:p>
        </w:tc>
        <w:tc>
          <w:tcPr>
            <w:tcW w:w="1843" w:type="dxa"/>
          </w:tcPr>
          <w:p w14:paraId="6E9AE5A0" w14:textId="77777777" w:rsidR="004D5F9B" w:rsidRDefault="004D5F9B" w:rsidP="000144C2">
            <w:pPr>
              <w:spacing w:before="120" w:after="120"/>
              <w:contextualSpacing/>
              <w:jc w:val="both"/>
            </w:pPr>
          </w:p>
        </w:tc>
      </w:tr>
    </w:tbl>
    <w:p w14:paraId="026FC5F9" w14:textId="77777777" w:rsidR="004D5F9B" w:rsidRDefault="004D5F9B" w:rsidP="004D5F9B">
      <w:pPr>
        <w:spacing w:before="120" w:after="120" w:line="240" w:lineRule="auto"/>
        <w:ind w:left="720"/>
        <w:contextualSpacing/>
        <w:jc w:val="both"/>
      </w:pPr>
    </w:p>
    <w:p w14:paraId="150A989B" w14:textId="77777777" w:rsidR="004D5F9B" w:rsidRPr="002F6CAA" w:rsidRDefault="004D5F9B" w:rsidP="004D5F9B">
      <w:pPr>
        <w:spacing w:before="120" w:after="120" w:line="240" w:lineRule="auto"/>
        <w:ind w:left="720"/>
        <w:contextualSpacing/>
        <w:jc w:val="both"/>
      </w:pPr>
      <w:r w:rsidRPr="002F6CAA">
        <w:t>Lõpuks selgitage, kuidas jälgitakse eneseanalüüsi põhjal k</w:t>
      </w:r>
      <w:r>
        <w:t xml:space="preserve">oostatud parendustegevuste plaani elluviimist </w:t>
      </w:r>
      <w:r w:rsidRPr="002F6CAA">
        <w:t>õppekavarühma ja/või struktuuriüksuse/kooli tasandil.</w:t>
      </w:r>
    </w:p>
    <w:p w14:paraId="528D4029" w14:textId="77777777" w:rsidR="004D5F9B" w:rsidRDefault="004D5F9B" w:rsidP="004D5F9B">
      <w:pPr>
        <w:pStyle w:val="Default"/>
        <w:spacing w:before="120" w:after="120"/>
        <w:jc w:val="both"/>
        <w:rPr>
          <w:rFonts w:asciiTheme="minorHAnsi" w:hAnsiTheme="minorHAnsi"/>
          <w:sz w:val="22"/>
          <w:szCs w:val="22"/>
          <w:lang w:val="et-EE"/>
        </w:rPr>
      </w:pPr>
    </w:p>
    <w:p w14:paraId="0FE34B2D" w14:textId="77777777" w:rsidR="007B4BBE" w:rsidRDefault="007B4BBE" w:rsidP="004D5F9B">
      <w:pPr>
        <w:pStyle w:val="Default"/>
        <w:spacing w:before="120" w:after="120"/>
        <w:jc w:val="both"/>
        <w:rPr>
          <w:rFonts w:asciiTheme="minorHAnsi" w:hAnsiTheme="minorHAnsi"/>
          <w:sz w:val="22"/>
          <w:szCs w:val="22"/>
          <w:lang w:val="et-EE"/>
        </w:rPr>
      </w:pPr>
    </w:p>
    <w:p w14:paraId="1DC7AE81" w14:textId="77777777" w:rsidR="007B4BBE" w:rsidRDefault="007B4BBE" w:rsidP="004D5F9B">
      <w:pPr>
        <w:pStyle w:val="Default"/>
        <w:spacing w:before="120" w:after="120"/>
        <w:jc w:val="both"/>
        <w:rPr>
          <w:rFonts w:asciiTheme="minorHAnsi" w:hAnsiTheme="minorHAnsi"/>
          <w:sz w:val="22"/>
          <w:szCs w:val="22"/>
          <w:lang w:val="et-EE"/>
        </w:rPr>
      </w:pPr>
    </w:p>
    <w:p w14:paraId="107E4456" w14:textId="77777777" w:rsidR="007B4BBE" w:rsidRDefault="007B4BBE" w:rsidP="004D5F9B">
      <w:pPr>
        <w:pStyle w:val="Default"/>
        <w:spacing w:before="120" w:after="120"/>
        <w:jc w:val="both"/>
        <w:rPr>
          <w:rFonts w:asciiTheme="minorHAnsi" w:hAnsiTheme="minorHAnsi"/>
          <w:sz w:val="22"/>
          <w:szCs w:val="22"/>
          <w:lang w:val="et-EE"/>
        </w:rPr>
      </w:pPr>
    </w:p>
    <w:p w14:paraId="571056EE" w14:textId="77777777" w:rsidR="007B4BBE" w:rsidRDefault="007B4BBE" w:rsidP="004D5F9B">
      <w:pPr>
        <w:pStyle w:val="Default"/>
        <w:spacing w:before="120" w:after="120"/>
        <w:jc w:val="both"/>
        <w:rPr>
          <w:rFonts w:asciiTheme="minorHAnsi" w:hAnsiTheme="minorHAnsi"/>
          <w:sz w:val="22"/>
          <w:szCs w:val="22"/>
          <w:lang w:val="et-EE"/>
        </w:rPr>
      </w:pPr>
    </w:p>
    <w:p w14:paraId="28E3D170" w14:textId="77777777" w:rsidR="007B4BBE" w:rsidRDefault="007B4BBE" w:rsidP="004D5F9B">
      <w:pPr>
        <w:pStyle w:val="Default"/>
        <w:spacing w:before="120" w:after="120"/>
        <w:jc w:val="both"/>
        <w:rPr>
          <w:rFonts w:asciiTheme="minorHAnsi" w:hAnsiTheme="minorHAnsi"/>
          <w:sz w:val="22"/>
          <w:szCs w:val="22"/>
          <w:lang w:val="et-EE"/>
        </w:rPr>
      </w:pPr>
    </w:p>
    <w:p w14:paraId="46E67B85" w14:textId="77777777" w:rsidR="007B4BBE" w:rsidRDefault="007B4BBE" w:rsidP="004D5F9B">
      <w:pPr>
        <w:pStyle w:val="Default"/>
        <w:spacing w:before="120" w:after="120"/>
        <w:jc w:val="both"/>
        <w:rPr>
          <w:rFonts w:asciiTheme="minorHAnsi" w:hAnsiTheme="minorHAnsi"/>
          <w:sz w:val="22"/>
          <w:szCs w:val="22"/>
          <w:lang w:val="et-EE"/>
        </w:rPr>
      </w:pPr>
    </w:p>
    <w:p w14:paraId="131D823F" w14:textId="77777777" w:rsidR="00B57F8D" w:rsidRDefault="00B57F8D" w:rsidP="004D5F9B">
      <w:pPr>
        <w:pStyle w:val="Default"/>
        <w:spacing w:before="120" w:after="120"/>
        <w:jc w:val="both"/>
        <w:rPr>
          <w:rFonts w:asciiTheme="minorHAnsi" w:hAnsiTheme="minorHAnsi"/>
          <w:sz w:val="22"/>
          <w:szCs w:val="22"/>
          <w:lang w:val="et-EE"/>
        </w:rPr>
      </w:pPr>
    </w:p>
    <w:p w14:paraId="6E1A780F" w14:textId="77777777" w:rsidR="00B57F8D" w:rsidRDefault="00B57F8D" w:rsidP="004D5F9B">
      <w:pPr>
        <w:pStyle w:val="Default"/>
        <w:spacing w:before="120" w:after="120"/>
        <w:jc w:val="both"/>
        <w:rPr>
          <w:rFonts w:asciiTheme="minorHAnsi" w:hAnsiTheme="minorHAnsi"/>
          <w:sz w:val="22"/>
          <w:szCs w:val="22"/>
          <w:lang w:val="et-EE"/>
        </w:rPr>
      </w:pPr>
    </w:p>
    <w:p w14:paraId="087CDB1A" w14:textId="77777777" w:rsidR="00B57F8D" w:rsidRDefault="00B57F8D" w:rsidP="004D5F9B">
      <w:pPr>
        <w:pStyle w:val="Default"/>
        <w:spacing w:before="120" w:after="120"/>
        <w:jc w:val="both"/>
        <w:rPr>
          <w:rFonts w:asciiTheme="minorHAnsi" w:hAnsiTheme="minorHAnsi"/>
          <w:sz w:val="22"/>
          <w:szCs w:val="22"/>
          <w:lang w:val="et-EE"/>
        </w:rPr>
      </w:pPr>
    </w:p>
    <w:p w14:paraId="38EE2D77" w14:textId="77777777" w:rsidR="00D22892" w:rsidRDefault="00D22892">
      <w:pPr>
        <w:rPr>
          <w:rFonts w:eastAsia="Times New Roman" w:cs="Times New Roman"/>
          <w:color w:val="000000"/>
        </w:rPr>
      </w:pPr>
      <w:r>
        <w:br w:type="page"/>
      </w:r>
    </w:p>
    <w:p w14:paraId="245310D7" w14:textId="77777777" w:rsidR="007B4BBE" w:rsidRPr="009551B1" w:rsidRDefault="007B4BBE" w:rsidP="007B4BBE">
      <w:pPr>
        <w:pStyle w:val="Pealkiri2"/>
        <w:rPr>
          <w:rFonts w:asciiTheme="minorHAnsi" w:hAnsiTheme="minorHAnsi" w:cstheme="minorHAnsi"/>
          <w:color w:val="1F497D" w:themeColor="text2"/>
          <w:sz w:val="28"/>
          <w:szCs w:val="28"/>
        </w:rPr>
      </w:pPr>
      <w:bookmarkStart w:id="12" w:name="_Toc8915186"/>
      <w:bookmarkStart w:id="13" w:name="_Toc41897898"/>
      <w:r w:rsidRPr="009551B1">
        <w:rPr>
          <w:rFonts w:asciiTheme="minorHAnsi" w:hAnsiTheme="minorHAnsi" w:cstheme="minorHAnsi"/>
          <w:color w:val="1F497D" w:themeColor="text2"/>
          <w:sz w:val="28"/>
          <w:szCs w:val="28"/>
        </w:rPr>
        <w:lastRenderedPageBreak/>
        <w:t>HEA ENESEANALÜÜSI ARUANDE TUNNUSED</w:t>
      </w:r>
      <w:bookmarkEnd w:id="12"/>
      <w:bookmarkEnd w:id="13"/>
    </w:p>
    <w:p w14:paraId="21B9BD15" w14:textId="77777777" w:rsidR="007B4BBE" w:rsidRDefault="007B4BBE" w:rsidP="007B4BBE">
      <w:pPr>
        <w:pStyle w:val="Loendilik"/>
        <w:widowControl w:val="0"/>
        <w:tabs>
          <w:tab w:val="left" w:pos="881"/>
        </w:tabs>
        <w:autoSpaceDE w:val="0"/>
        <w:autoSpaceDN w:val="0"/>
        <w:spacing w:before="120" w:after="120" w:line="240" w:lineRule="auto"/>
        <w:ind w:left="0" w:right="731"/>
        <w:contextualSpacing w:val="0"/>
        <w:jc w:val="both"/>
      </w:pPr>
      <w:r>
        <w:t xml:space="preserve">Eneseanalüüsi aruande kaudu annab kool teavet õppekasvatustöö kvaliteedi ja arendamise kohta hinnatavas õppekavarühmas. Aruanne on sisend õppekavarühma kordushindamise protsessile ja seega kooli ning õppekavarühma visiitkaart ja maine kujundaja, näidates kooli võimekust õppe kvaliteedi taset analüüsida ja õppekavarühma arengut kujundada. </w:t>
      </w:r>
    </w:p>
    <w:p w14:paraId="6D979236" w14:textId="77777777" w:rsidR="007B4BBE" w:rsidRPr="001A7C10" w:rsidRDefault="007B4BBE" w:rsidP="007B4BBE">
      <w:r w:rsidRPr="00D55249">
        <w:rPr>
          <w:b/>
        </w:rPr>
        <w:t xml:space="preserve">Hea </w:t>
      </w:r>
      <w:r w:rsidRPr="00FB4099">
        <w:rPr>
          <w:b/>
        </w:rPr>
        <w:t>eneseanalüüs on:</w:t>
      </w:r>
    </w:p>
    <w:p w14:paraId="6AD11BAC" w14:textId="77777777" w:rsidR="007B4BBE" w:rsidRDefault="007B4BBE" w:rsidP="007B4BBE">
      <w:pPr>
        <w:spacing w:after="0" w:line="240" w:lineRule="auto"/>
        <w:rPr>
          <w:b/>
        </w:rPr>
      </w:pPr>
      <w:r>
        <w:rPr>
          <w:b/>
        </w:rPr>
        <w:t>s</w:t>
      </w:r>
      <w:r w:rsidRPr="003B035D">
        <w:rPr>
          <w:b/>
        </w:rPr>
        <w:t xml:space="preserve">isehindamisele tuginev ja </w:t>
      </w:r>
      <w:r>
        <w:rPr>
          <w:b/>
        </w:rPr>
        <w:t xml:space="preserve">standarditest </w:t>
      </w:r>
      <w:r w:rsidRPr="003B035D">
        <w:rPr>
          <w:b/>
        </w:rPr>
        <w:t>lähtuv</w:t>
      </w:r>
    </w:p>
    <w:p w14:paraId="731F91A3" w14:textId="77777777" w:rsidR="007B4BBE" w:rsidRDefault="007B4BBE" w:rsidP="007B4BBE">
      <w:pPr>
        <w:pStyle w:val="Loendilik"/>
        <w:spacing w:after="0" w:line="240" w:lineRule="auto"/>
        <w:jc w:val="both"/>
      </w:pPr>
      <w:r w:rsidRPr="001A7C10">
        <w:t>Eneseanalüüsi aruan</w:t>
      </w:r>
      <w:r>
        <w:t xml:space="preserve">ne </w:t>
      </w:r>
      <w:r w:rsidRPr="001A7C10">
        <w:t>tugineb sisehindamisel</w:t>
      </w:r>
      <w:r>
        <w:t>e, mille kaudu hinnatakse eesmärkide ja sihtnäitajate saavutamise taset õppekavarühmas</w:t>
      </w:r>
      <w:r w:rsidRPr="001A7C10">
        <w:t>.</w:t>
      </w:r>
      <w:r>
        <w:t xml:space="preserve"> See </w:t>
      </w:r>
      <w:r w:rsidRPr="001A7C10">
        <w:t>on meeskonnatöö</w:t>
      </w:r>
      <w:r>
        <w:t>, kuhu on kaasatud õppekavarühma õppijad, õpetajad, partnerid jt osapooled. Aruande koostamisse on kaasatud õppekavarühma võtmeisikud ning aruanne on kooskõlastatud kooli nõukogu ja nõunike koguga.</w:t>
      </w:r>
    </w:p>
    <w:p w14:paraId="1D2319AC" w14:textId="77777777" w:rsidR="007B4BBE" w:rsidRDefault="007B4BBE" w:rsidP="007B4BBE">
      <w:pPr>
        <w:spacing w:after="0" w:line="240" w:lineRule="auto"/>
        <w:rPr>
          <w:b/>
        </w:rPr>
      </w:pPr>
      <w:r>
        <w:rPr>
          <w:b/>
        </w:rPr>
        <w:t>õppekavarühma õppekavade ja õppijate spetsiifiline</w:t>
      </w:r>
    </w:p>
    <w:p w14:paraId="669C8DE9" w14:textId="77777777" w:rsidR="007B4BBE" w:rsidRDefault="007B4BBE" w:rsidP="007B4BBE">
      <w:pPr>
        <w:pStyle w:val="Loendilik"/>
        <w:spacing w:after="0" w:line="240" w:lineRule="auto"/>
        <w:jc w:val="both"/>
      </w:pPr>
      <w:r>
        <w:t>Eneseanalüüs</w:t>
      </w:r>
      <w:r w:rsidRPr="00CB16DD">
        <w:t xml:space="preserve"> toob selgelt esile õppekavarühma</w:t>
      </w:r>
      <w:r>
        <w:t xml:space="preserve"> õppekavade</w:t>
      </w:r>
      <w:r w:rsidRPr="00CB16DD">
        <w:t xml:space="preserve"> ja õppijate eripära</w:t>
      </w:r>
      <w:r>
        <w:t xml:space="preserve"> </w:t>
      </w:r>
      <w:r w:rsidRPr="00CB16DD">
        <w:t xml:space="preserve">ning kuidas õppeprotsessis </w:t>
      </w:r>
      <w:r>
        <w:t xml:space="preserve">eripärast </w:t>
      </w:r>
      <w:r w:rsidRPr="00CB16DD">
        <w:t>lähtutakse.</w:t>
      </w:r>
      <w:r>
        <w:t xml:space="preserve"> Näited on konkreetsed ja faktipõhised. Tulemusnäitajad on segmenteeritud piisava detailsusega, nt õppekavati. </w:t>
      </w:r>
    </w:p>
    <w:p w14:paraId="1EFD06DA" w14:textId="77777777" w:rsidR="007B4BBE" w:rsidRDefault="007B4BBE" w:rsidP="007B4BBE">
      <w:pPr>
        <w:spacing w:after="0" w:line="240" w:lineRule="auto"/>
        <w:rPr>
          <w:b/>
        </w:rPr>
      </w:pPr>
      <w:r>
        <w:rPr>
          <w:b/>
        </w:rPr>
        <w:t>analüütiline</w:t>
      </w:r>
    </w:p>
    <w:p w14:paraId="6BFC9F8D" w14:textId="77777777" w:rsidR="007B4BBE" w:rsidRDefault="007B4BBE" w:rsidP="007B4BBE">
      <w:pPr>
        <w:pStyle w:val="Loendilik"/>
        <w:spacing w:after="0" w:line="240" w:lineRule="auto"/>
        <w:jc w:val="both"/>
      </w:pPr>
      <w:r>
        <w:t xml:space="preserve">Eneseanalüüs toob välja õppekavarühma tugevused ja parendusvaldkonnad ning nende põhjal planeeritud parendustegevused. Analüüs näitab eesmärkide, tegevuste ja tulemuste seoseid, on loogiline ja kergesti jälgitav. Iga tugevus ja parendusvaldkond tuleneb analüüsist. Info on usaldusväärne, konkreetne ja kontsentreeritud. </w:t>
      </w:r>
    </w:p>
    <w:p w14:paraId="5581D391" w14:textId="77777777" w:rsidR="007B4BBE" w:rsidRDefault="007B4BBE" w:rsidP="007B4BBE">
      <w:pPr>
        <w:spacing w:after="0" w:line="240" w:lineRule="auto"/>
        <w:jc w:val="both"/>
        <w:rPr>
          <w:b/>
        </w:rPr>
      </w:pPr>
      <w:r>
        <w:rPr>
          <w:b/>
        </w:rPr>
        <w:t xml:space="preserve">parendustele ja arengule orienteeritud </w:t>
      </w:r>
    </w:p>
    <w:p w14:paraId="709E3884" w14:textId="77777777" w:rsidR="007B4BBE" w:rsidRDefault="007B4BBE" w:rsidP="007B4BBE">
      <w:pPr>
        <w:pStyle w:val="Loendilik"/>
        <w:spacing w:after="0" w:line="240" w:lineRule="auto"/>
        <w:jc w:val="both"/>
      </w:pPr>
      <w:r>
        <w:t>Enesea</w:t>
      </w:r>
      <w:r w:rsidRPr="00281625">
        <w:t xml:space="preserve">nalüüs </w:t>
      </w:r>
      <w:r>
        <w:t>lähtub kooli ja õppekavarühma eesmärkidest ning järgib</w:t>
      </w:r>
      <w:r w:rsidRPr="00281625">
        <w:t xml:space="preserve"> pide</w:t>
      </w:r>
      <w:r>
        <w:t xml:space="preserve">va parendamise (PDCA) </w:t>
      </w:r>
      <w:r w:rsidRPr="00281625">
        <w:t>põhimõtet</w:t>
      </w:r>
      <w:r>
        <w:t>. P</w:t>
      </w:r>
      <w:r w:rsidRPr="00281625">
        <w:t>arendustegevused tulenevad analüüsist</w:t>
      </w:r>
      <w:r>
        <w:t xml:space="preserve">, </w:t>
      </w:r>
      <w:r w:rsidRPr="00281625">
        <w:t xml:space="preserve">on </w:t>
      </w:r>
      <w:r>
        <w:t xml:space="preserve">konkreetsed, mõõdetavad, kokkuleppelised, saavutatavad ja ajastatud. Parendustegevused on </w:t>
      </w:r>
      <w:r w:rsidRPr="00281625">
        <w:t xml:space="preserve">sidusad õppekavarühma </w:t>
      </w:r>
      <w:r>
        <w:t>tegevuskavadega</w:t>
      </w:r>
      <w:r w:rsidRPr="00281625">
        <w:t>.</w:t>
      </w:r>
      <w:r>
        <w:t xml:space="preserve"> </w:t>
      </w:r>
    </w:p>
    <w:p w14:paraId="00EB0DCD" w14:textId="77777777" w:rsidR="007B4BBE" w:rsidRDefault="007B4BBE" w:rsidP="007B4BBE">
      <w:pPr>
        <w:spacing w:after="0" w:line="240" w:lineRule="auto"/>
        <w:rPr>
          <w:b/>
        </w:rPr>
      </w:pPr>
      <w:r>
        <w:rPr>
          <w:b/>
        </w:rPr>
        <w:t>korrektne ja asjatundlik</w:t>
      </w:r>
    </w:p>
    <w:p w14:paraId="547D3009" w14:textId="77777777" w:rsidR="007B4BBE" w:rsidRDefault="007B4BBE" w:rsidP="007B4BBE">
      <w:pPr>
        <w:pStyle w:val="Loendilik"/>
        <w:spacing w:after="0" w:line="240" w:lineRule="auto"/>
        <w:jc w:val="both"/>
      </w:pPr>
      <w:r>
        <w:t xml:space="preserve">Eneseanalüüsi aruandes kasutatud kutseharidusvaldkonna terminid, õppekavarühma, kutseõppeliikide ja -vormide nimetused on </w:t>
      </w:r>
      <w:r w:rsidRPr="009C3FC0">
        <w:t>korrektse</w:t>
      </w:r>
      <w:r>
        <w:t xml:space="preserve">d. Aruanne on struktureeritud, kokkuvõtted toovad analüüsist esile peamise. Aruande vormistus on korrektne, kasutatud on ühtset </w:t>
      </w:r>
      <w:r w:rsidRPr="004E13F0">
        <w:t>font</w:t>
      </w:r>
      <w:r>
        <w:t xml:space="preserve">i, </w:t>
      </w:r>
      <w:r w:rsidRPr="004E13F0">
        <w:t>laad</w:t>
      </w:r>
      <w:r>
        <w:t>i</w:t>
      </w:r>
      <w:r w:rsidRPr="004E13F0">
        <w:t>, reavahe</w:t>
      </w:r>
      <w:r>
        <w:t xml:space="preserve">t ning </w:t>
      </w:r>
      <w:r w:rsidRPr="004E13F0">
        <w:t>loendus</w:t>
      </w:r>
      <w:r>
        <w:t>t. Tabelitele on lisatud selgitused, lühendid on defineeritud. Leheküljed on nummerdatud ja sisukord lisatud. Õigekiri on kontrollitud. Aruandesse lisatud hüperlingid töötavad. Kontaktandmed on kontrollitud.</w:t>
      </w:r>
    </w:p>
    <w:p w14:paraId="61A8BCCF" w14:textId="77777777" w:rsidR="007B4BBE" w:rsidRDefault="007B4BBE" w:rsidP="007B4BBE">
      <w:pPr>
        <w:spacing w:after="0" w:line="240" w:lineRule="auto"/>
        <w:jc w:val="both"/>
        <w:rPr>
          <w:b/>
        </w:rPr>
      </w:pPr>
      <w:r w:rsidRPr="00E30E22">
        <w:rPr>
          <w:b/>
        </w:rPr>
        <w:t>kooskõlas kooli kodulehega</w:t>
      </w:r>
    </w:p>
    <w:p w14:paraId="216039F3" w14:textId="77777777" w:rsidR="007B4BBE" w:rsidRDefault="007B4BBE" w:rsidP="007B4BBE">
      <w:pPr>
        <w:pStyle w:val="Loendilik"/>
        <w:spacing w:after="0" w:line="240" w:lineRule="auto"/>
        <w:jc w:val="both"/>
      </w:pPr>
      <w:r>
        <w:t>Enesea</w:t>
      </w:r>
      <w:r w:rsidRPr="00E30E22">
        <w:t xml:space="preserve">nalüüsis esitatud info on vastavuses kooli kodulehel oleva info ja dokumentidega. </w:t>
      </w:r>
      <w:r>
        <w:t xml:space="preserve">Kodulehel on kättesaadavad ajakohased </w:t>
      </w:r>
      <w:r w:rsidRPr="00E30E22">
        <w:t>õppekavad, moodulite rakenduskavad, arengukava</w:t>
      </w:r>
      <w:r>
        <w:t xml:space="preserve">. Avalikustatud info ja dokumendid </w:t>
      </w:r>
      <w:r w:rsidRPr="00E30E22">
        <w:t>(õppekorralduseeskiri, praktika dokumendid, vastuvõtuinfo jms</w:t>
      </w:r>
      <w:r>
        <w:t>)</w:t>
      </w:r>
      <w:r w:rsidRPr="00E30E22">
        <w:t xml:space="preserve"> on ajakohased</w:t>
      </w:r>
      <w:r>
        <w:t xml:space="preserve">, </w:t>
      </w:r>
      <w:r w:rsidRPr="00E30E22">
        <w:t>korrektsed</w:t>
      </w:r>
      <w:r>
        <w:t xml:space="preserve"> ja vastavuses analüüsis esitatuga.</w:t>
      </w:r>
    </w:p>
    <w:p w14:paraId="039BF693" w14:textId="77777777" w:rsidR="007B4BBE" w:rsidRDefault="007B4BBE" w:rsidP="007B4BBE">
      <w:pPr>
        <w:pStyle w:val="Loendilik"/>
        <w:spacing w:after="0" w:line="240" w:lineRule="auto"/>
        <w:jc w:val="both"/>
      </w:pPr>
    </w:p>
    <w:p w14:paraId="114F09F8" w14:textId="77777777" w:rsidR="00131B06" w:rsidRDefault="00131B06">
      <w:r>
        <w:br w:type="page"/>
      </w:r>
    </w:p>
    <w:p w14:paraId="203E3B26" w14:textId="77777777" w:rsidR="00C0395B" w:rsidRPr="00394AEA" w:rsidRDefault="00C0395B" w:rsidP="007B4BBE">
      <w:pPr>
        <w:pStyle w:val="Pealkiri2"/>
        <w:rPr>
          <w:rFonts w:asciiTheme="minorHAnsi" w:eastAsia="Times New Roman" w:hAnsiTheme="minorHAnsi" w:cstheme="minorHAnsi"/>
          <w:color w:val="1F497D" w:themeColor="text2"/>
          <w:sz w:val="28"/>
          <w:szCs w:val="28"/>
        </w:rPr>
      </w:pPr>
      <w:bookmarkStart w:id="14" w:name="_Toc41897899"/>
      <w:r w:rsidRPr="00394AEA">
        <w:rPr>
          <w:rFonts w:asciiTheme="minorHAnsi" w:eastAsia="Times New Roman" w:hAnsiTheme="minorHAnsi" w:cstheme="minorHAnsi"/>
          <w:color w:val="1F497D" w:themeColor="text2"/>
          <w:sz w:val="28"/>
          <w:szCs w:val="28"/>
        </w:rPr>
        <w:lastRenderedPageBreak/>
        <w:t>HINDAMISKÜLASTUSE KORRALDAMISE JUHEND KOOLILE</w:t>
      </w:r>
      <w:bookmarkEnd w:id="14"/>
    </w:p>
    <w:p w14:paraId="49CB6346" w14:textId="62D85F58"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sidRPr="00EA11C9">
        <w:rPr>
          <w:rFonts w:ascii="Calibri" w:eastAsia="Calibri" w:hAnsi="Calibri" w:cs="Times New Roman"/>
          <w:sz w:val="20"/>
          <w:szCs w:val="20"/>
        </w:rPr>
        <w:t xml:space="preserve">Hindamiskülastuse läbiviimine on õppekavarühma hindamisel kohustuslik. </w:t>
      </w:r>
      <w:r w:rsidR="00A47E5B" w:rsidRPr="00EA11C9">
        <w:rPr>
          <w:rFonts w:ascii="Calibri" w:eastAsia="Calibri" w:hAnsi="Calibri" w:cs="Times New Roman"/>
          <w:sz w:val="20"/>
          <w:szCs w:val="20"/>
        </w:rPr>
        <w:t xml:space="preserve">Eesti </w:t>
      </w:r>
      <w:r w:rsidR="00A47E5B">
        <w:rPr>
          <w:rFonts w:ascii="Calibri" w:eastAsia="Calibri" w:hAnsi="Calibri" w:cs="Times New Roman"/>
          <w:sz w:val="20"/>
          <w:szCs w:val="20"/>
        </w:rPr>
        <w:t>H</w:t>
      </w:r>
      <w:r w:rsidR="00A47E5B" w:rsidRPr="00EA11C9">
        <w:rPr>
          <w:rFonts w:ascii="Calibri" w:eastAsia="Calibri" w:hAnsi="Calibri" w:cs="Times New Roman"/>
          <w:sz w:val="20"/>
          <w:szCs w:val="20"/>
        </w:rPr>
        <w:t>ariduse Kvaliteediagentuur</w:t>
      </w:r>
      <w:r w:rsidR="00A47E5B">
        <w:rPr>
          <w:rFonts w:ascii="Calibri" w:eastAsia="Calibri" w:hAnsi="Calibri" w:cs="Times New Roman"/>
          <w:sz w:val="20"/>
          <w:szCs w:val="20"/>
        </w:rPr>
        <w:t xml:space="preserve"> (</w:t>
      </w:r>
      <w:r w:rsidR="00D06BCC">
        <w:rPr>
          <w:rFonts w:ascii="Calibri" w:eastAsia="Calibri" w:hAnsi="Calibri" w:cs="Times New Roman"/>
          <w:sz w:val="20"/>
          <w:szCs w:val="20"/>
        </w:rPr>
        <w:t>HA</w:t>
      </w:r>
      <w:r w:rsidRPr="00EA11C9">
        <w:rPr>
          <w:rFonts w:ascii="Calibri" w:eastAsia="Calibri" w:hAnsi="Calibri" w:cs="Times New Roman"/>
          <w:sz w:val="20"/>
          <w:szCs w:val="20"/>
        </w:rPr>
        <w:t>KA</w:t>
      </w:r>
      <w:r w:rsidR="00A47E5B">
        <w:rPr>
          <w:rFonts w:ascii="Calibri" w:eastAsia="Calibri" w:hAnsi="Calibri" w:cs="Times New Roman"/>
          <w:sz w:val="20"/>
          <w:szCs w:val="20"/>
        </w:rPr>
        <w:t>)</w:t>
      </w:r>
      <w:r w:rsidRPr="00EA11C9">
        <w:rPr>
          <w:rFonts w:ascii="Calibri" w:eastAsia="Calibri" w:hAnsi="Calibri" w:cs="Times New Roman"/>
          <w:sz w:val="20"/>
          <w:szCs w:val="20"/>
        </w:rPr>
        <w:t xml:space="preserve"> kooskõlastab kooliga hindamiskülastuse toimumise aja. Hindamiskülastus võib toimuda osaliselt või täielikult virtuaalselt. </w:t>
      </w:r>
    </w:p>
    <w:p w14:paraId="1AAC4787" w14:textId="77777777" w:rsidR="00EA11C9" w:rsidRPr="00EA11C9" w:rsidRDefault="00EA11C9" w:rsidP="00EA11C9">
      <w:pPr>
        <w:keepNext/>
        <w:keepLines/>
        <w:spacing w:before="200" w:after="120"/>
        <w:jc w:val="both"/>
        <w:outlineLvl w:val="1"/>
        <w:rPr>
          <w:rFonts w:eastAsia="Calibri" w:cstheme="minorHAnsi"/>
          <w:b/>
          <w:bCs/>
        </w:rPr>
      </w:pPr>
      <w:r w:rsidRPr="00EA11C9">
        <w:rPr>
          <w:rFonts w:eastAsia="Calibri" w:cstheme="minorHAnsi"/>
          <w:bCs/>
        </w:rPr>
        <w:t xml:space="preserve">I </w:t>
      </w:r>
      <w:r w:rsidRPr="00EA11C9">
        <w:rPr>
          <w:rFonts w:eastAsia="Calibri" w:cstheme="minorHAnsi"/>
          <w:b/>
          <w:bCs/>
        </w:rPr>
        <w:t>KOOLI KONTAKTISIK</w:t>
      </w:r>
    </w:p>
    <w:p w14:paraId="5E40CA60" w14:textId="77777777"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sidRPr="00EA11C9">
        <w:rPr>
          <w:rFonts w:ascii="Calibri" w:eastAsia="Calibri" w:hAnsi="Calibri" w:cs="Times New Roman"/>
          <w:sz w:val="20"/>
          <w:szCs w:val="20"/>
        </w:rPr>
        <w:t>Kooli juht määrab</w:t>
      </w:r>
      <w:r w:rsidRPr="00EA11C9">
        <w:rPr>
          <w:rFonts w:ascii="Calibri" w:eastAsia="Calibri" w:hAnsi="Calibri" w:cs="Times New Roman"/>
          <w:b/>
          <w:sz w:val="20"/>
          <w:szCs w:val="20"/>
        </w:rPr>
        <w:t xml:space="preserve"> </w:t>
      </w:r>
      <w:r w:rsidRPr="00EA11C9">
        <w:rPr>
          <w:rFonts w:ascii="Calibri" w:eastAsia="Calibri" w:hAnsi="Calibri" w:cs="Times New Roman"/>
          <w:sz w:val="20"/>
          <w:szCs w:val="20"/>
        </w:rPr>
        <w:t>kontaktisiku, kes vastutab külastuse ladusa toimimise ja õigeaegse infovahetuse</w:t>
      </w:r>
      <w:r w:rsidRPr="00EA11C9">
        <w:rPr>
          <w:rFonts w:ascii="Calibri" w:eastAsia="Calibri" w:hAnsi="Calibri" w:cs="Times New Roman"/>
          <w:b/>
          <w:sz w:val="20"/>
          <w:szCs w:val="20"/>
        </w:rPr>
        <w:t xml:space="preserve"> </w:t>
      </w:r>
      <w:r w:rsidRPr="00EA11C9">
        <w:rPr>
          <w:rFonts w:ascii="Calibri" w:eastAsia="Calibri" w:hAnsi="Calibri" w:cs="Times New Roman"/>
          <w:sz w:val="20"/>
          <w:szCs w:val="20"/>
        </w:rPr>
        <w:t xml:space="preserve">eest kooli ja komisjoni vahel. </w:t>
      </w:r>
    </w:p>
    <w:p w14:paraId="76A0B7E3" w14:textId="2530BAA3"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sidRPr="00EA11C9">
        <w:rPr>
          <w:rFonts w:ascii="Calibri" w:eastAsia="Calibri" w:hAnsi="Calibri" w:cs="Times New Roman"/>
          <w:sz w:val="20"/>
          <w:szCs w:val="20"/>
        </w:rPr>
        <w:t xml:space="preserve">Õppekavarühma esmahindamisel märgib kool kontaktisiku nime, ameti, telefoni ja e-posti aadressi taotluses või edastab hiljemalt üks kuu enne hindamiskülastust </w:t>
      </w:r>
      <w:r w:rsidR="00835D11">
        <w:rPr>
          <w:rFonts w:ascii="Calibri" w:eastAsia="Calibri" w:hAnsi="Calibri" w:cs="Times New Roman"/>
          <w:sz w:val="20"/>
          <w:szCs w:val="20"/>
        </w:rPr>
        <w:t>HA</w:t>
      </w:r>
      <w:r w:rsidRPr="00EA11C9">
        <w:rPr>
          <w:rFonts w:ascii="Calibri" w:eastAsia="Calibri" w:hAnsi="Calibri" w:cs="Times New Roman"/>
          <w:sz w:val="20"/>
          <w:szCs w:val="20"/>
        </w:rPr>
        <w:t>KA</w:t>
      </w:r>
      <w:r w:rsidR="00835D11">
        <w:rPr>
          <w:rFonts w:ascii="Calibri" w:eastAsia="Calibri" w:hAnsi="Calibri" w:cs="Times New Roman"/>
          <w:sz w:val="20"/>
          <w:szCs w:val="20"/>
        </w:rPr>
        <w:t>le</w:t>
      </w:r>
      <w:r w:rsidRPr="00EA11C9">
        <w:rPr>
          <w:rFonts w:ascii="Calibri" w:eastAsia="Calibri" w:hAnsi="Calibri" w:cs="Times New Roman"/>
          <w:sz w:val="20"/>
          <w:szCs w:val="20"/>
        </w:rPr>
        <w:t>.</w:t>
      </w:r>
    </w:p>
    <w:p w14:paraId="0EBB78B4" w14:textId="77777777"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sidRPr="00EA11C9">
        <w:rPr>
          <w:rFonts w:ascii="Calibri" w:eastAsia="Calibri" w:hAnsi="Calibri" w:cs="Times New Roman"/>
          <w:sz w:val="20"/>
          <w:szCs w:val="20"/>
        </w:rPr>
        <w:t xml:space="preserve">Õppekavarühma kordushindamisel ja kvaliteedihindamisel märgib kool kontaktisiku nime, ameti, telefoni ja e-posti aadressi eneseanalüüsi aruandes. Kui kvaliteedihindamisel on tegemist mitme õppekavarühma või õppekoha hindamisega, määratakse üks koordineeriv kontaktisik, kes tagab hindamiskülastuse ühtse kavandamise koolis. </w:t>
      </w:r>
    </w:p>
    <w:p w14:paraId="491240F8" w14:textId="77777777" w:rsidR="00EA11C9" w:rsidRPr="00EA11C9" w:rsidRDefault="00EA11C9" w:rsidP="00EA11C9">
      <w:pPr>
        <w:keepNext/>
        <w:keepLines/>
        <w:spacing w:before="200" w:after="120"/>
        <w:jc w:val="both"/>
        <w:outlineLvl w:val="1"/>
        <w:rPr>
          <w:rFonts w:eastAsia="Calibri" w:cstheme="minorHAnsi"/>
          <w:b/>
          <w:bCs/>
        </w:rPr>
      </w:pPr>
      <w:r w:rsidRPr="00EA11C9">
        <w:rPr>
          <w:rFonts w:eastAsia="Calibri" w:cstheme="minorHAnsi"/>
          <w:b/>
          <w:bCs/>
        </w:rPr>
        <w:t>II HINDAMISKÜLASTUSE KAVANDAMINE</w:t>
      </w:r>
    </w:p>
    <w:p w14:paraId="5C53510B" w14:textId="209AEE01" w:rsidR="00EA11C9" w:rsidRPr="00EA11C9" w:rsidRDefault="00FC626C" w:rsidP="00EA11C9">
      <w:pPr>
        <w:widowControl w:val="0"/>
        <w:numPr>
          <w:ilvl w:val="0"/>
          <w:numId w:val="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HA</w:t>
      </w:r>
      <w:r w:rsidR="00EA11C9" w:rsidRPr="00EA11C9">
        <w:rPr>
          <w:rFonts w:ascii="Calibri" w:eastAsia="Calibri" w:hAnsi="Calibri" w:cs="Times New Roman"/>
          <w:sz w:val="20"/>
          <w:szCs w:val="20"/>
        </w:rPr>
        <w:t xml:space="preserve">KA hindamiskomisjoni </w:t>
      </w:r>
      <w:r w:rsidR="0040075F">
        <w:rPr>
          <w:rFonts w:ascii="Calibri" w:eastAsia="Calibri" w:hAnsi="Calibri" w:cs="Times New Roman"/>
          <w:sz w:val="20"/>
          <w:szCs w:val="20"/>
        </w:rPr>
        <w:t>koordinaator</w:t>
      </w:r>
      <w:r w:rsidR="00A7470F">
        <w:rPr>
          <w:rFonts w:ascii="Calibri" w:eastAsia="Calibri" w:hAnsi="Calibri" w:cs="Times New Roman"/>
          <w:sz w:val="20"/>
          <w:szCs w:val="20"/>
        </w:rPr>
        <w:t xml:space="preserve"> </w:t>
      </w:r>
      <w:r w:rsidR="00EA11C9" w:rsidRPr="00EA11C9">
        <w:rPr>
          <w:rFonts w:ascii="Calibri" w:eastAsia="Calibri" w:hAnsi="Calibri" w:cs="Times New Roman"/>
          <w:sz w:val="20"/>
          <w:szCs w:val="20"/>
        </w:rPr>
        <w:t xml:space="preserve">saadab hindamiskülastuse esialgse kava koolile hiljemalt 10 tööpäeva enne hindamiskülastust. Kavas on planeeritud vestluste ja vaatluste formaat ja teemad, ajad ja eeldatavad isikud/ametikohad, kellega soovitakse kohtuda ning nimekiri lisamaterjalidest, millega soovitakse tutvuda. </w:t>
      </w:r>
    </w:p>
    <w:p w14:paraId="035902DE" w14:textId="77777777" w:rsidR="00EA11C9" w:rsidRPr="00EA11C9" w:rsidRDefault="00EA11C9" w:rsidP="00EA11C9">
      <w:pPr>
        <w:widowControl w:val="0"/>
        <w:numPr>
          <w:ilvl w:val="0"/>
          <w:numId w:val="9"/>
        </w:numPr>
        <w:tabs>
          <w:tab w:val="left" w:pos="881"/>
        </w:tabs>
        <w:autoSpaceDE w:val="0"/>
        <w:autoSpaceDN w:val="0"/>
        <w:spacing w:after="0" w:line="240" w:lineRule="auto"/>
        <w:ind w:left="0" w:right="731" w:hanging="357"/>
        <w:jc w:val="both"/>
        <w:rPr>
          <w:rFonts w:ascii="Calibri" w:eastAsia="Calibri" w:hAnsi="Calibri" w:cs="Times New Roman"/>
          <w:sz w:val="20"/>
          <w:szCs w:val="20"/>
        </w:rPr>
      </w:pPr>
      <w:r w:rsidRPr="00EA11C9">
        <w:rPr>
          <w:rFonts w:ascii="Calibri" w:eastAsia="Calibri" w:hAnsi="Calibri" w:cs="Times New Roman"/>
          <w:sz w:val="20"/>
          <w:szCs w:val="20"/>
        </w:rPr>
        <w:t>Kool täiendab kava konkreetsete isikute nimede, ametikohtade ja e-posti aadressidega. Kool teeb ettepanekuid vestluste ja vaatluste aegade ja formaadi osas vastavalt oma struktuurile ja õppetöö korraldusele, pidades silmas, et:</w:t>
      </w:r>
    </w:p>
    <w:p w14:paraId="08CFB965" w14:textId="77777777" w:rsidR="00EA11C9" w:rsidRPr="00EA11C9" w:rsidRDefault="00EA11C9" w:rsidP="00EA11C9">
      <w:pPr>
        <w:numPr>
          <w:ilvl w:val="0"/>
          <w:numId w:val="8"/>
        </w:numPr>
        <w:spacing w:after="0" w:line="240" w:lineRule="auto"/>
        <w:ind w:hanging="357"/>
        <w:contextualSpacing/>
        <w:jc w:val="both"/>
        <w:rPr>
          <w:b/>
          <w:sz w:val="20"/>
          <w:szCs w:val="20"/>
        </w:rPr>
      </w:pPr>
      <w:r w:rsidRPr="00EA11C9">
        <w:rPr>
          <w:sz w:val="20"/>
          <w:szCs w:val="20"/>
        </w:rPr>
        <w:t>maksimaalne osalejate arv ühel vestlusel on 5-6;</w:t>
      </w:r>
    </w:p>
    <w:p w14:paraId="24081AC1" w14:textId="77777777" w:rsidR="00EA11C9" w:rsidRPr="00EA11C9" w:rsidRDefault="00EA11C9" w:rsidP="00EA11C9">
      <w:pPr>
        <w:numPr>
          <w:ilvl w:val="0"/>
          <w:numId w:val="8"/>
        </w:numPr>
        <w:spacing w:after="0" w:line="240" w:lineRule="auto"/>
        <w:contextualSpacing/>
        <w:jc w:val="both"/>
        <w:rPr>
          <w:sz w:val="20"/>
          <w:szCs w:val="20"/>
        </w:rPr>
      </w:pPr>
      <w:r w:rsidRPr="00EA11C9">
        <w:rPr>
          <w:sz w:val="20"/>
          <w:szCs w:val="20"/>
        </w:rPr>
        <w:t xml:space="preserve">üks inimene osaleb ühel vestlusel. Kui inimese vastutusala katab mitme vestluse teemaderingi, annab </w:t>
      </w:r>
    </w:p>
    <w:p w14:paraId="65F72764" w14:textId="77777777" w:rsidR="00EA11C9" w:rsidRPr="00EA11C9" w:rsidRDefault="00EA11C9" w:rsidP="00EA11C9">
      <w:pPr>
        <w:spacing w:after="0" w:line="240" w:lineRule="auto"/>
        <w:ind w:left="410"/>
        <w:contextualSpacing/>
        <w:jc w:val="both"/>
        <w:rPr>
          <w:sz w:val="20"/>
          <w:szCs w:val="20"/>
        </w:rPr>
      </w:pPr>
      <w:r w:rsidRPr="00EA11C9">
        <w:rPr>
          <w:sz w:val="20"/>
          <w:szCs w:val="20"/>
        </w:rPr>
        <w:t>kool sellest komisjonile teada;</w:t>
      </w:r>
    </w:p>
    <w:p w14:paraId="55AF19E4" w14:textId="77777777" w:rsidR="00EA11C9" w:rsidRPr="00EA11C9" w:rsidRDefault="00EA11C9" w:rsidP="00EA11C9">
      <w:pPr>
        <w:numPr>
          <w:ilvl w:val="0"/>
          <w:numId w:val="8"/>
        </w:numPr>
        <w:spacing w:after="0" w:line="240" w:lineRule="auto"/>
        <w:ind w:hanging="357"/>
        <w:contextualSpacing/>
        <w:jc w:val="both"/>
        <w:rPr>
          <w:sz w:val="20"/>
          <w:szCs w:val="20"/>
        </w:rPr>
      </w:pPr>
      <w:r w:rsidRPr="00EA11C9">
        <w:rPr>
          <w:sz w:val="20"/>
          <w:szCs w:val="20"/>
        </w:rPr>
        <w:t>ühel vestlusel osalevad ühe juhtimistasandi esindajad.</w:t>
      </w:r>
    </w:p>
    <w:p w14:paraId="3981359E" w14:textId="29F1A84A"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hanging="357"/>
        <w:jc w:val="both"/>
        <w:rPr>
          <w:rFonts w:ascii="Calibri" w:eastAsia="Calibri" w:hAnsi="Calibri" w:cs="Times New Roman"/>
          <w:sz w:val="20"/>
          <w:szCs w:val="20"/>
        </w:rPr>
      </w:pPr>
      <w:r w:rsidRPr="00EA11C9">
        <w:rPr>
          <w:rFonts w:ascii="Calibri" w:eastAsia="Calibri" w:hAnsi="Calibri" w:cs="Times New Roman"/>
          <w:sz w:val="20"/>
          <w:szCs w:val="20"/>
        </w:rPr>
        <w:t xml:space="preserve">Kool esitab </w:t>
      </w:r>
      <w:r w:rsidR="00D11F4E">
        <w:rPr>
          <w:rFonts w:ascii="Calibri" w:eastAsia="Calibri" w:hAnsi="Calibri" w:cs="Times New Roman"/>
          <w:sz w:val="20"/>
          <w:szCs w:val="20"/>
        </w:rPr>
        <w:t>HA</w:t>
      </w:r>
      <w:r w:rsidRPr="00EA11C9">
        <w:rPr>
          <w:rFonts w:ascii="Calibri" w:eastAsia="Calibri" w:hAnsi="Calibri" w:cs="Times New Roman"/>
          <w:sz w:val="20"/>
          <w:szCs w:val="20"/>
        </w:rPr>
        <w:t xml:space="preserve">KAle täiendatud kava hiljemalt viis tööpäeva enne hindamiskülastust. Kui enne külastust on vajalik teha kavas põhjendatud muudatusi, informeerib kontaktisik sellest viivitamatult </w:t>
      </w:r>
      <w:r w:rsidR="007C631B">
        <w:rPr>
          <w:rFonts w:ascii="Calibri" w:eastAsia="Calibri" w:hAnsi="Calibri" w:cs="Times New Roman"/>
          <w:sz w:val="20"/>
          <w:szCs w:val="20"/>
        </w:rPr>
        <w:t>hindamis</w:t>
      </w:r>
      <w:r w:rsidRPr="00EA11C9">
        <w:rPr>
          <w:rFonts w:ascii="Calibri" w:eastAsia="Calibri" w:hAnsi="Calibri" w:cs="Times New Roman"/>
          <w:sz w:val="20"/>
          <w:szCs w:val="20"/>
        </w:rPr>
        <w:t xml:space="preserve">komisjoni </w:t>
      </w:r>
      <w:r w:rsidR="007C631B">
        <w:rPr>
          <w:rFonts w:ascii="Calibri" w:eastAsia="Calibri" w:hAnsi="Calibri" w:cs="Times New Roman"/>
          <w:sz w:val="20"/>
          <w:szCs w:val="20"/>
        </w:rPr>
        <w:t>koordinaat</w:t>
      </w:r>
      <w:r w:rsidR="00044BFD">
        <w:rPr>
          <w:rFonts w:ascii="Calibri" w:eastAsia="Calibri" w:hAnsi="Calibri" w:cs="Times New Roman"/>
          <w:sz w:val="20"/>
          <w:szCs w:val="20"/>
        </w:rPr>
        <w:t>orit</w:t>
      </w:r>
      <w:r w:rsidRPr="00EA11C9">
        <w:rPr>
          <w:rFonts w:ascii="Calibri" w:eastAsia="Calibri" w:hAnsi="Calibri" w:cs="Times New Roman"/>
          <w:sz w:val="20"/>
          <w:szCs w:val="20"/>
        </w:rPr>
        <w:t>.</w:t>
      </w:r>
    </w:p>
    <w:p w14:paraId="2CF2B68E" w14:textId="77777777" w:rsidR="00EA11C9" w:rsidRPr="00EA11C9" w:rsidRDefault="00EA11C9" w:rsidP="00EA11C9">
      <w:pPr>
        <w:keepNext/>
        <w:keepLines/>
        <w:spacing w:before="200" w:after="120"/>
        <w:jc w:val="both"/>
        <w:outlineLvl w:val="1"/>
        <w:rPr>
          <w:rFonts w:eastAsia="Calibri" w:cstheme="minorHAnsi"/>
          <w:b/>
          <w:bCs/>
        </w:rPr>
      </w:pPr>
      <w:r w:rsidRPr="00EA11C9">
        <w:rPr>
          <w:rFonts w:eastAsia="Calibri" w:cstheme="minorHAnsi"/>
          <w:b/>
          <w:bCs/>
        </w:rPr>
        <w:t>III HINDAMISKÜLASTUSE LÄBIVIIMINE</w:t>
      </w:r>
    </w:p>
    <w:p w14:paraId="76523C5A" w14:textId="77777777" w:rsidR="00EA11C9" w:rsidRPr="00EA11C9" w:rsidRDefault="00EA11C9" w:rsidP="00EA11C9">
      <w:pPr>
        <w:widowControl w:val="0"/>
        <w:numPr>
          <w:ilvl w:val="0"/>
          <w:numId w:val="9"/>
        </w:numPr>
        <w:tabs>
          <w:tab w:val="left" w:pos="881"/>
        </w:tabs>
        <w:autoSpaceDE w:val="0"/>
        <w:autoSpaceDN w:val="0"/>
        <w:spacing w:after="0" w:line="240" w:lineRule="auto"/>
        <w:ind w:left="0" w:right="731" w:hanging="357"/>
        <w:jc w:val="both"/>
        <w:rPr>
          <w:rFonts w:ascii="Calibri" w:eastAsia="Calibri" w:hAnsi="Calibri" w:cs="Times New Roman"/>
          <w:sz w:val="20"/>
          <w:szCs w:val="20"/>
        </w:rPr>
      </w:pPr>
      <w:r w:rsidRPr="00EA11C9">
        <w:rPr>
          <w:rFonts w:ascii="Calibri" w:eastAsia="Calibri" w:hAnsi="Calibri" w:cs="Times New Roman"/>
          <w:sz w:val="20"/>
          <w:szCs w:val="20"/>
        </w:rPr>
        <w:t>Hindamiskomisjoni liikmetel on õigus ja kool võimaldab külastuse käigus:</w:t>
      </w:r>
    </w:p>
    <w:p w14:paraId="4BE22F92" w14:textId="77777777" w:rsidR="00EA11C9" w:rsidRPr="00EA11C9" w:rsidRDefault="00EA11C9" w:rsidP="00EA11C9">
      <w:pPr>
        <w:numPr>
          <w:ilvl w:val="0"/>
          <w:numId w:val="7"/>
        </w:numPr>
        <w:spacing w:after="0" w:line="240" w:lineRule="auto"/>
        <w:contextualSpacing/>
        <w:jc w:val="both"/>
        <w:rPr>
          <w:sz w:val="20"/>
          <w:szCs w:val="20"/>
        </w:rPr>
      </w:pPr>
      <w:r w:rsidRPr="00EA11C9">
        <w:rPr>
          <w:sz w:val="20"/>
          <w:szCs w:val="20"/>
        </w:rPr>
        <w:t>vestelda kooli nõunike kogu liikmetega, pidaja esindajatega, töötajate, õppijate (esmahindamisel vajadusel teiste õppekavarühmade õppijatega) ja koostööpartneritega;</w:t>
      </w:r>
    </w:p>
    <w:p w14:paraId="3F47DD04" w14:textId="77777777" w:rsidR="00EA11C9" w:rsidRPr="00EA11C9" w:rsidRDefault="00EA11C9" w:rsidP="00EA11C9">
      <w:pPr>
        <w:numPr>
          <w:ilvl w:val="0"/>
          <w:numId w:val="7"/>
        </w:numPr>
        <w:spacing w:after="0" w:line="240" w:lineRule="auto"/>
        <w:contextualSpacing/>
        <w:jc w:val="both"/>
        <w:rPr>
          <w:sz w:val="20"/>
          <w:szCs w:val="20"/>
        </w:rPr>
      </w:pPr>
      <w:r w:rsidRPr="00EA11C9">
        <w:rPr>
          <w:sz w:val="20"/>
          <w:szCs w:val="20"/>
        </w:rPr>
        <w:t xml:space="preserve">tutvuda kooli dokumentatsiooni ning töö- ja õpikeskkonnaga; </w:t>
      </w:r>
    </w:p>
    <w:p w14:paraId="42F6A849" w14:textId="77777777" w:rsidR="00EA11C9" w:rsidRPr="00EA11C9" w:rsidRDefault="00EA11C9" w:rsidP="00EA11C9">
      <w:pPr>
        <w:numPr>
          <w:ilvl w:val="0"/>
          <w:numId w:val="7"/>
        </w:numPr>
        <w:spacing w:after="0" w:line="240" w:lineRule="auto"/>
        <w:contextualSpacing/>
        <w:jc w:val="both"/>
        <w:rPr>
          <w:sz w:val="20"/>
          <w:szCs w:val="20"/>
        </w:rPr>
      </w:pPr>
      <w:r w:rsidRPr="00EA11C9">
        <w:rPr>
          <w:sz w:val="20"/>
          <w:szCs w:val="20"/>
        </w:rPr>
        <w:t>õppekavarühma kordus- ja kvaliteedihindamisel külastada õppetegevuse erinevaid vorme ja õppekavarühma praktikakohti.</w:t>
      </w:r>
    </w:p>
    <w:p w14:paraId="0BA2DD74" w14:textId="77777777" w:rsidR="00EA11C9" w:rsidRPr="00EA11C9" w:rsidRDefault="00EA11C9" w:rsidP="00EA11C9">
      <w:pPr>
        <w:widowControl w:val="0"/>
        <w:numPr>
          <w:ilvl w:val="0"/>
          <w:numId w:val="9"/>
        </w:numPr>
        <w:tabs>
          <w:tab w:val="left" w:pos="881"/>
        </w:tabs>
        <w:autoSpaceDE w:val="0"/>
        <w:autoSpaceDN w:val="0"/>
        <w:spacing w:before="120" w:after="120" w:line="240" w:lineRule="auto"/>
        <w:ind w:left="0" w:right="731" w:hanging="357"/>
        <w:jc w:val="both"/>
        <w:rPr>
          <w:rFonts w:ascii="Calibri" w:eastAsia="Calibri" w:hAnsi="Calibri" w:cs="Times New Roman"/>
          <w:sz w:val="20"/>
          <w:szCs w:val="20"/>
        </w:rPr>
      </w:pPr>
      <w:r w:rsidRPr="00EA11C9">
        <w:rPr>
          <w:rFonts w:ascii="Calibri" w:eastAsia="Calibri" w:hAnsi="Calibri" w:cs="Times New Roman"/>
          <w:sz w:val="20"/>
          <w:szCs w:val="20"/>
        </w:rPr>
        <w:t>Kui hindamisvestlused toimuvad kooli ruumides, annab kool hindamiskomisjoni käsutusse omaette ruumi, kus on interneti kasutamise võimalus. Video vahendusel toimuvateks vestlusteks on kasutamisvalmis tehnika ruumis olemas.</w:t>
      </w:r>
    </w:p>
    <w:p w14:paraId="021651F5" w14:textId="54940AE2" w:rsidR="00EA11C9" w:rsidRPr="00EA11C9" w:rsidRDefault="00EA11C9" w:rsidP="00EA11C9">
      <w:pPr>
        <w:widowControl w:val="0"/>
        <w:numPr>
          <w:ilvl w:val="0"/>
          <w:numId w:val="9"/>
        </w:numPr>
        <w:tabs>
          <w:tab w:val="left" w:pos="881"/>
        </w:tabs>
        <w:autoSpaceDE w:val="0"/>
        <w:autoSpaceDN w:val="0"/>
        <w:spacing w:before="120" w:after="0" w:line="240" w:lineRule="auto"/>
        <w:ind w:left="0" w:right="731" w:hanging="357"/>
        <w:jc w:val="both"/>
        <w:rPr>
          <w:rFonts w:ascii="Calibri" w:eastAsia="Calibri" w:hAnsi="Calibri" w:cs="Times New Roman"/>
          <w:b/>
          <w:sz w:val="20"/>
          <w:szCs w:val="20"/>
        </w:rPr>
      </w:pPr>
      <w:r w:rsidRPr="00EA11C9">
        <w:rPr>
          <w:rFonts w:ascii="Calibri" w:eastAsia="Calibri" w:hAnsi="Calibri" w:cs="Times New Roman"/>
          <w:sz w:val="20"/>
          <w:szCs w:val="20"/>
        </w:rPr>
        <w:t xml:space="preserve">Muudatustest päevakavas informeerib kontaktisik viivitamatult komisjoni </w:t>
      </w:r>
      <w:r w:rsidR="00CB27F1">
        <w:rPr>
          <w:rFonts w:ascii="Calibri" w:eastAsia="Calibri" w:hAnsi="Calibri" w:cs="Times New Roman"/>
          <w:sz w:val="20"/>
          <w:szCs w:val="20"/>
        </w:rPr>
        <w:t>ko</w:t>
      </w:r>
      <w:r w:rsidR="00C15443">
        <w:rPr>
          <w:rFonts w:ascii="Calibri" w:eastAsia="Calibri" w:hAnsi="Calibri" w:cs="Times New Roman"/>
          <w:sz w:val="20"/>
          <w:szCs w:val="20"/>
        </w:rPr>
        <w:t>o</w:t>
      </w:r>
      <w:r w:rsidR="00CB27F1">
        <w:rPr>
          <w:rFonts w:ascii="Calibri" w:eastAsia="Calibri" w:hAnsi="Calibri" w:cs="Times New Roman"/>
          <w:sz w:val="20"/>
          <w:szCs w:val="20"/>
        </w:rPr>
        <w:t>rdinaatorit</w:t>
      </w:r>
      <w:r w:rsidRPr="00EA11C9">
        <w:rPr>
          <w:rFonts w:ascii="Calibri" w:eastAsia="Calibri" w:hAnsi="Calibri" w:cs="Times New Roman"/>
          <w:sz w:val="20"/>
          <w:szCs w:val="20"/>
        </w:rPr>
        <w:t>.</w:t>
      </w:r>
    </w:p>
    <w:p w14:paraId="2D52DAEE" w14:textId="77777777" w:rsidR="00EA11C9" w:rsidRPr="00EA11C9" w:rsidRDefault="00EA11C9" w:rsidP="00EA11C9">
      <w:pPr>
        <w:widowControl w:val="0"/>
        <w:numPr>
          <w:ilvl w:val="0"/>
          <w:numId w:val="9"/>
        </w:numPr>
        <w:tabs>
          <w:tab w:val="left" w:pos="881"/>
        </w:tabs>
        <w:autoSpaceDE w:val="0"/>
        <w:autoSpaceDN w:val="0"/>
        <w:spacing w:before="120" w:after="0" w:line="240" w:lineRule="auto"/>
        <w:ind w:left="0" w:right="731" w:hanging="357"/>
        <w:jc w:val="both"/>
        <w:rPr>
          <w:rFonts w:ascii="Calibri" w:eastAsia="Calibri" w:hAnsi="Calibri" w:cs="Times New Roman"/>
          <w:b/>
          <w:sz w:val="20"/>
          <w:szCs w:val="20"/>
        </w:rPr>
      </w:pPr>
      <w:r w:rsidRPr="00EA11C9">
        <w:rPr>
          <w:rFonts w:ascii="Calibri" w:eastAsia="Calibri" w:hAnsi="Calibri" w:cs="Times New Roman"/>
          <w:sz w:val="20"/>
          <w:szCs w:val="20"/>
        </w:rPr>
        <w:t>Kool peab hoiduma toimingutest, mis võivad näida hindamiskomisjoni mõjutamisena (kutsed neljasilmavestlustele, kingitused, ühised õhtusöögid, jms).</w:t>
      </w:r>
    </w:p>
    <w:p w14:paraId="17461578" w14:textId="79804B08" w:rsidR="00C0395B" w:rsidRPr="00D26055" w:rsidRDefault="00C0395B" w:rsidP="005102C5">
      <w:pPr>
        <w:pStyle w:val="Loendilik"/>
        <w:widowControl w:val="0"/>
        <w:tabs>
          <w:tab w:val="left" w:pos="881"/>
        </w:tabs>
        <w:autoSpaceDE w:val="0"/>
        <w:autoSpaceDN w:val="0"/>
        <w:spacing w:before="120" w:after="120" w:line="240" w:lineRule="auto"/>
        <w:ind w:left="0" w:right="731"/>
        <w:contextualSpacing w:val="0"/>
        <w:jc w:val="both"/>
        <w:rPr>
          <w:rFonts w:ascii="Calibri" w:eastAsia="Calibri" w:hAnsi="Calibri" w:cs="Times New Roman"/>
          <w:b/>
          <w:sz w:val="20"/>
          <w:szCs w:val="20"/>
        </w:rPr>
      </w:pPr>
    </w:p>
    <w:sectPr w:rsidR="00C0395B" w:rsidRPr="00D26055" w:rsidSect="008B4399">
      <w:headerReference w:type="default" r:id="rId12"/>
      <w:footerReference w:type="default" r:id="rId13"/>
      <w:pgSz w:w="12240" w:h="15840"/>
      <w:pgMar w:top="109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27D6" w14:textId="77777777" w:rsidR="001418AA" w:rsidRDefault="001418AA" w:rsidP="00D57AB0">
      <w:pPr>
        <w:spacing w:after="0" w:line="240" w:lineRule="auto"/>
      </w:pPr>
      <w:r>
        <w:separator/>
      </w:r>
    </w:p>
  </w:endnote>
  <w:endnote w:type="continuationSeparator" w:id="0">
    <w:p w14:paraId="4228B3C8" w14:textId="77777777" w:rsidR="001418AA" w:rsidRDefault="001418AA" w:rsidP="00D57AB0">
      <w:pPr>
        <w:spacing w:after="0" w:line="240" w:lineRule="auto"/>
      </w:pPr>
      <w:r>
        <w:continuationSeparator/>
      </w:r>
    </w:p>
  </w:endnote>
  <w:endnote w:type="continuationNotice" w:id="1">
    <w:p w14:paraId="5F0CE4BF" w14:textId="77777777" w:rsidR="001418AA" w:rsidRDefault="00141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797122"/>
      <w:docPartObj>
        <w:docPartGallery w:val="Page Numbers (Bottom of Page)"/>
        <w:docPartUnique/>
      </w:docPartObj>
    </w:sdtPr>
    <w:sdtEndPr>
      <w:rPr>
        <w:noProof/>
      </w:rPr>
    </w:sdtEndPr>
    <w:sdtContent>
      <w:p w14:paraId="1FAE165B" w14:textId="097C63A8" w:rsidR="001636E3" w:rsidRDefault="001636E3">
        <w:pPr>
          <w:pStyle w:val="Jalus"/>
          <w:jc w:val="center"/>
        </w:pPr>
        <w:r>
          <w:fldChar w:fldCharType="begin"/>
        </w:r>
        <w:r>
          <w:instrText xml:space="preserve"> PAGE   \* MERGEFORMAT </w:instrText>
        </w:r>
        <w:r>
          <w:fldChar w:fldCharType="separate"/>
        </w:r>
        <w:r w:rsidR="00456341">
          <w:rPr>
            <w:noProof/>
          </w:rPr>
          <w:t>1</w:t>
        </w:r>
        <w:r>
          <w:rPr>
            <w:noProof/>
          </w:rPr>
          <w:fldChar w:fldCharType="end"/>
        </w:r>
      </w:p>
    </w:sdtContent>
  </w:sdt>
  <w:p w14:paraId="749C56A1" w14:textId="77777777" w:rsidR="001636E3" w:rsidRDefault="001636E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B90E" w14:textId="77777777" w:rsidR="001418AA" w:rsidRDefault="001418AA" w:rsidP="00D57AB0">
      <w:pPr>
        <w:spacing w:after="0" w:line="240" w:lineRule="auto"/>
      </w:pPr>
      <w:r>
        <w:separator/>
      </w:r>
    </w:p>
  </w:footnote>
  <w:footnote w:type="continuationSeparator" w:id="0">
    <w:p w14:paraId="12AE6E35" w14:textId="77777777" w:rsidR="001418AA" w:rsidRDefault="001418AA" w:rsidP="00D57AB0">
      <w:pPr>
        <w:spacing w:after="0" w:line="240" w:lineRule="auto"/>
      </w:pPr>
      <w:r>
        <w:continuationSeparator/>
      </w:r>
    </w:p>
  </w:footnote>
  <w:footnote w:type="continuationNotice" w:id="1">
    <w:p w14:paraId="0616AA84" w14:textId="77777777" w:rsidR="001418AA" w:rsidRDefault="00141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04BA" w14:textId="1E26D462" w:rsidR="005E7936" w:rsidRPr="00177D37" w:rsidRDefault="008B4399" w:rsidP="005E7936">
    <w:pPr>
      <w:pStyle w:val="Pis"/>
      <w:rPr>
        <w:i/>
        <w:sz w:val="18"/>
        <w:szCs w:val="18"/>
      </w:rPr>
    </w:pPr>
    <w:r w:rsidRPr="008B4399">
      <w:rPr>
        <w:i/>
        <w:sz w:val="18"/>
        <w:szCs w:val="18"/>
      </w:rPr>
      <w:ptab w:relativeTo="margin" w:alignment="center" w:leader="none"/>
    </w:r>
    <w:r>
      <w:rPr>
        <w:i/>
        <w:sz w:val="18"/>
        <w:szCs w:val="18"/>
      </w:rPr>
      <w:t>KUTSEÕPPE ÕPPEKAVARÜHMA KORDUSHINDAMINE</w:t>
    </w:r>
    <w:r w:rsidRPr="008B4399">
      <w:rPr>
        <w:i/>
        <w:sz w:val="18"/>
        <w:szCs w:val="18"/>
      </w:rPr>
      <w:ptab w:relativeTo="margin" w:alignment="right" w:leader="none"/>
    </w:r>
    <w:r>
      <w:rPr>
        <w:i/>
        <w:sz w:val="18"/>
        <w:szCs w:val="18"/>
      </w:rPr>
      <w:t xml:space="preserve">ENESEANALÜÜSI JUHEND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B0B"/>
    <w:multiLevelType w:val="hybridMultilevel"/>
    <w:tmpl w:val="06347AAE"/>
    <w:lvl w:ilvl="0" w:tplc="CA6413DA">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 w15:restartNumberingAfterBreak="0">
    <w:nsid w:val="04167902"/>
    <w:multiLevelType w:val="hybridMultilevel"/>
    <w:tmpl w:val="C3A64D60"/>
    <w:lvl w:ilvl="0" w:tplc="C9C41E5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35010"/>
    <w:multiLevelType w:val="hybridMultilevel"/>
    <w:tmpl w:val="376A5E98"/>
    <w:lvl w:ilvl="0" w:tplc="C9C41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D10D4"/>
    <w:multiLevelType w:val="hybridMultilevel"/>
    <w:tmpl w:val="AA529452"/>
    <w:lvl w:ilvl="0" w:tplc="D1CAB9CA">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F751E"/>
    <w:multiLevelType w:val="hybridMultilevel"/>
    <w:tmpl w:val="BD5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E6BA1"/>
    <w:multiLevelType w:val="hybridMultilevel"/>
    <w:tmpl w:val="23723FB6"/>
    <w:lvl w:ilvl="0" w:tplc="82848C3E">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27D6F"/>
    <w:multiLevelType w:val="multilevel"/>
    <w:tmpl w:val="44FA8B00"/>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7B5C37"/>
    <w:multiLevelType w:val="hybridMultilevel"/>
    <w:tmpl w:val="D0A6308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03518E2"/>
    <w:multiLevelType w:val="multilevel"/>
    <w:tmpl w:val="72B4D7A8"/>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15:restartNumberingAfterBreak="0">
    <w:nsid w:val="639B6F83"/>
    <w:multiLevelType w:val="multilevel"/>
    <w:tmpl w:val="62780E68"/>
    <w:lvl w:ilvl="0">
      <w:start w:val="2"/>
      <w:numFmt w:val="bullet"/>
      <w:lvlText w:val="-"/>
      <w:lvlJc w:val="left"/>
      <w:pPr>
        <w:ind w:left="1080" w:hanging="360"/>
      </w:pPr>
      <w:rPr>
        <w:rFonts w:ascii="Calibri" w:eastAsia="Calibri" w:hAnsi="Calibri" w:cs="Calibri"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0" w15:restartNumberingAfterBreak="0">
    <w:nsid w:val="683344C1"/>
    <w:multiLevelType w:val="hybridMultilevel"/>
    <w:tmpl w:val="A4606D32"/>
    <w:lvl w:ilvl="0" w:tplc="8B5EFF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14F3A"/>
    <w:multiLevelType w:val="hybridMultilevel"/>
    <w:tmpl w:val="91AC1DE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913220C"/>
    <w:multiLevelType w:val="multilevel"/>
    <w:tmpl w:val="E14832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67206011">
    <w:abstractNumId w:val="11"/>
  </w:num>
  <w:num w:numId="2" w16cid:durableId="304356143">
    <w:abstractNumId w:val="7"/>
  </w:num>
  <w:num w:numId="3" w16cid:durableId="1852984996">
    <w:abstractNumId w:val="4"/>
  </w:num>
  <w:num w:numId="4" w16cid:durableId="1934119000">
    <w:abstractNumId w:val="6"/>
  </w:num>
  <w:num w:numId="5" w16cid:durableId="706757089">
    <w:abstractNumId w:val="9"/>
  </w:num>
  <w:num w:numId="6" w16cid:durableId="224144464">
    <w:abstractNumId w:val="5"/>
  </w:num>
  <w:num w:numId="7" w16cid:durableId="1798332507">
    <w:abstractNumId w:val="3"/>
  </w:num>
  <w:num w:numId="8" w16cid:durableId="1171487316">
    <w:abstractNumId w:val="0"/>
  </w:num>
  <w:num w:numId="9" w16cid:durableId="62215741">
    <w:abstractNumId w:val="10"/>
  </w:num>
  <w:num w:numId="10" w16cid:durableId="477458665">
    <w:abstractNumId w:val="12"/>
  </w:num>
  <w:num w:numId="11" w16cid:durableId="53741684">
    <w:abstractNumId w:val="8"/>
  </w:num>
  <w:num w:numId="12" w16cid:durableId="1885872826">
    <w:abstractNumId w:val="1"/>
  </w:num>
  <w:num w:numId="13" w16cid:durableId="151835128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B0"/>
    <w:rsid w:val="00002857"/>
    <w:rsid w:val="000116B2"/>
    <w:rsid w:val="00014168"/>
    <w:rsid w:val="000156EC"/>
    <w:rsid w:val="00022A85"/>
    <w:rsid w:val="000239E0"/>
    <w:rsid w:val="00024F3B"/>
    <w:rsid w:val="00024F4A"/>
    <w:rsid w:val="00027461"/>
    <w:rsid w:val="000322D6"/>
    <w:rsid w:val="0003788D"/>
    <w:rsid w:val="000438F4"/>
    <w:rsid w:val="00044236"/>
    <w:rsid w:val="00044BFD"/>
    <w:rsid w:val="00047D81"/>
    <w:rsid w:val="000502A6"/>
    <w:rsid w:val="00051B4B"/>
    <w:rsid w:val="00052A33"/>
    <w:rsid w:val="0005475D"/>
    <w:rsid w:val="00055092"/>
    <w:rsid w:val="0005624A"/>
    <w:rsid w:val="0005739F"/>
    <w:rsid w:val="00064537"/>
    <w:rsid w:val="0006541F"/>
    <w:rsid w:val="00065D10"/>
    <w:rsid w:val="00067033"/>
    <w:rsid w:val="00073F35"/>
    <w:rsid w:val="000747F1"/>
    <w:rsid w:val="00077008"/>
    <w:rsid w:val="00077434"/>
    <w:rsid w:val="00077C5F"/>
    <w:rsid w:val="00077E25"/>
    <w:rsid w:val="000944EB"/>
    <w:rsid w:val="0009620E"/>
    <w:rsid w:val="00097E0D"/>
    <w:rsid w:val="000A05FB"/>
    <w:rsid w:val="000A1A46"/>
    <w:rsid w:val="000A49F8"/>
    <w:rsid w:val="000B465F"/>
    <w:rsid w:val="000B52F4"/>
    <w:rsid w:val="000B5DCD"/>
    <w:rsid w:val="000B66F4"/>
    <w:rsid w:val="000B7A49"/>
    <w:rsid w:val="000C2ACD"/>
    <w:rsid w:val="000C735D"/>
    <w:rsid w:val="000D107E"/>
    <w:rsid w:val="000D317F"/>
    <w:rsid w:val="000D382B"/>
    <w:rsid w:val="000D47FE"/>
    <w:rsid w:val="000D5354"/>
    <w:rsid w:val="000D6C3D"/>
    <w:rsid w:val="000E4E1E"/>
    <w:rsid w:val="000F0854"/>
    <w:rsid w:val="000F1925"/>
    <w:rsid w:val="000F1C44"/>
    <w:rsid w:val="000F4119"/>
    <w:rsid w:val="000F5564"/>
    <w:rsid w:val="00100934"/>
    <w:rsid w:val="0010148B"/>
    <w:rsid w:val="00105EF0"/>
    <w:rsid w:val="0011145C"/>
    <w:rsid w:val="0011361A"/>
    <w:rsid w:val="001146CC"/>
    <w:rsid w:val="00116E0E"/>
    <w:rsid w:val="00126229"/>
    <w:rsid w:val="00131B06"/>
    <w:rsid w:val="00134894"/>
    <w:rsid w:val="001418AA"/>
    <w:rsid w:val="00145B52"/>
    <w:rsid w:val="00146B00"/>
    <w:rsid w:val="00147A30"/>
    <w:rsid w:val="00150946"/>
    <w:rsid w:val="00153034"/>
    <w:rsid w:val="001546A7"/>
    <w:rsid w:val="001566E1"/>
    <w:rsid w:val="00161CEA"/>
    <w:rsid w:val="001623F9"/>
    <w:rsid w:val="00162D79"/>
    <w:rsid w:val="001636E3"/>
    <w:rsid w:val="00165CFE"/>
    <w:rsid w:val="00167E2B"/>
    <w:rsid w:val="00171D75"/>
    <w:rsid w:val="001776FF"/>
    <w:rsid w:val="00177D37"/>
    <w:rsid w:val="00180110"/>
    <w:rsid w:val="00183E7B"/>
    <w:rsid w:val="00184CCE"/>
    <w:rsid w:val="0018512E"/>
    <w:rsid w:val="0019003F"/>
    <w:rsid w:val="00191567"/>
    <w:rsid w:val="0019455D"/>
    <w:rsid w:val="00194DD6"/>
    <w:rsid w:val="00196840"/>
    <w:rsid w:val="0019705B"/>
    <w:rsid w:val="001A42CE"/>
    <w:rsid w:val="001B4A9B"/>
    <w:rsid w:val="001B646D"/>
    <w:rsid w:val="001C4D52"/>
    <w:rsid w:val="001D0D7D"/>
    <w:rsid w:val="001D10E3"/>
    <w:rsid w:val="001D5578"/>
    <w:rsid w:val="001D5D15"/>
    <w:rsid w:val="001E5BB8"/>
    <w:rsid w:val="001E5F72"/>
    <w:rsid w:val="001F1B18"/>
    <w:rsid w:val="001F20F7"/>
    <w:rsid w:val="001F2DB6"/>
    <w:rsid w:val="001F3A43"/>
    <w:rsid w:val="002061F3"/>
    <w:rsid w:val="0021308D"/>
    <w:rsid w:val="002149BF"/>
    <w:rsid w:val="00232364"/>
    <w:rsid w:val="00233CC3"/>
    <w:rsid w:val="00240BCE"/>
    <w:rsid w:val="00241FEF"/>
    <w:rsid w:val="00245FFA"/>
    <w:rsid w:val="002463D0"/>
    <w:rsid w:val="00255644"/>
    <w:rsid w:val="00255DA3"/>
    <w:rsid w:val="00256969"/>
    <w:rsid w:val="00260D3F"/>
    <w:rsid w:val="00261354"/>
    <w:rsid w:val="002638B7"/>
    <w:rsid w:val="0026515D"/>
    <w:rsid w:val="00267784"/>
    <w:rsid w:val="00274BAB"/>
    <w:rsid w:val="00280241"/>
    <w:rsid w:val="00280257"/>
    <w:rsid w:val="00282FD5"/>
    <w:rsid w:val="00285497"/>
    <w:rsid w:val="00285CAC"/>
    <w:rsid w:val="00292EC1"/>
    <w:rsid w:val="002A7786"/>
    <w:rsid w:val="002B1C88"/>
    <w:rsid w:val="002B4422"/>
    <w:rsid w:val="002B466B"/>
    <w:rsid w:val="002B6637"/>
    <w:rsid w:val="002B680B"/>
    <w:rsid w:val="002C1ADC"/>
    <w:rsid w:val="002C2404"/>
    <w:rsid w:val="002C2C71"/>
    <w:rsid w:val="002C3213"/>
    <w:rsid w:val="002C4B28"/>
    <w:rsid w:val="002D2281"/>
    <w:rsid w:val="002D2E1E"/>
    <w:rsid w:val="002D3209"/>
    <w:rsid w:val="002D337B"/>
    <w:rsid w:val="002D5BFA"/>
    <w:rsid w:val="002E2A20"/>
    <w:rsid w:val="002E6DDF"/>
    <w:rsid w:val="002E74D4"/>
    <w:rsid w:val="002F0D25"/>
    <w:rsid w:val="002F12B7"/>
    <w:rsid w:val="002F55B2"/>
    <w:rsid w:val="002F6CAA"/>
    <w:rsid w:val="002F7576"/>
    <w:rsid w:val="002F7C52"/>
    <w:rsid w:val="00311D91"/>
    <w:rsid w:val="0031414D"/>
    <w:rsid w:val="003146A0"/>
    <w:rsid w:val="003163C1"/>
    <w:rsid w:val="00321EB3"/>
    <w:rsid w:val="0032412F"/>
    <w:rsid w:val="00325038"/>
    <w:rsid w:val="00325910"/>
    <w:rsid w:val="003259EC"/>
    <w:rsid w:val="00326C88"/>
    <w:rsid w:val="00330952"/>
    <w:rsid w:val="00330F61"/>
    <w:rsid w:val="003333A8"/>
    <w:rsid w:val="00340087"/>
    <w:rsid w:val="00341F32"/>
    <w:rsid w:val="0034214F"/>
    <w:rsid w:val="00345720"/>
    <w:rsid w:val="00345DF1"/>
    <w:rsid w:val="00345F91"/>
    <w:rsid w:val="00353F26"/>
    <w:rsid w:val="0035509D"/>
    <w:rsid w:val="00361741"/>
    <w:rsid w:val="00363911"/>
    <w:rsid w:val="00363BB7"/>
    <w:rsid w:val="00366A3D"/>
    <w:rsid w:val="00367087"/>
    <w:rsid w:val="00367F56"/>
    <w:rsid w:val="0037284E"/>
    <w:rsid w:val="003743C1"/>
    <w:rsid w:val="00375D6C"/>
    <w:rsid w:val="00375D99"/>
    <w:rsid w:val="00376E6F"/>
    <w:rsid w:val="003801FC"/>
    <w:rsid w:val="00390BEC"/>
    <w:rsid w:val="00393F76"/>
    <w:rsid w:val="00394AEA"/>
    <w:rsid w:val="00395B40"/>
    <w:rsid w:val="003A0071"/>
    <w:rsid w:val="003A1D0D"/>
    <w:rsid w:val="003A5A26"/>
    <w:rsid w:val="003A709F"/>
    <w:rsid w:val="003B1F4D"/>
    <w:rsid w:val="003B32EE"/>
    <w:rsid w:val="003B4859"/>
    <w:rsid w:val="003B6CC7"/>
    <w:rsid w:val="003B7AED"/>
    <w:rsid w:val="003C0FDF"/>
    <w:rsid w:val="003C10BE"/>
    <w:rsid w:val="003C2748"/>
    <w:rsid w:val="003C428C"/>
    <w:rsid w:val="003C52D0"/>
    <w:rsid w:val="003C6E4F"/>
    <w:rsid w:val="003D21ED"/>
    <w:rsid w:val="003D38CF"/>
    <w:rsid w:val="003D6F00"/>
    <w:rsid w:val="003D7316"/>
    <w:rsid w:val="003E63F5"/>
    <w:rsid w:val="003E6D4D"/>
    <w:rsid w:val="003E6EB2"/>
    <w:rsid w:val="003E7888"/>
    <w:rsid w:val="003F05C0"/>
    <w:rsid w:val="003F08E1"/>
    <w:rsid w:val="003F12B0"/>
    <w:rsid w:val="003F1A3A"/>
    <w:rsid w:val="003F373B"/>
    <w:rsid w:val="003F6D5E"/>
    <w:rsid w:val="0040075F"/>
    <w:rsid w:val="00402424"/>
    <w:rsid w:val="004041A7"/>
    <w:rsid w:val="00404E13"/>
    <w:rsid w:val="004060ED"/>
    <w:rsid w:val="00407C8C"/>
    <w:rsid w:val="00411C5E"/>
    <w:rsid w:val="004124D2"/>
    <w:rsid w:val="00414451"/>
    <w:rsid w:val="00416D0D"/>
    <w:rsid w:val="00417B93"/>
    <w:rsid w:val="00421397"/>
    <w:rsid w:val="00427222"/>
    <w:rsid w:val="00442EA8"/>
    <w:rsid w:val="00444FF3"/>
    <w:rsid w:val="00446D8F"/>
    <w:rsid w:val="00451344"/>
    <w:rsid w:val="00451398"/>
    <w:rsid w:val="004521F2"/>
    <w:rsid w:val="00452423"/>
    <w:rsid w:val="00452FFC"/>
    <w:rsid w:val="004555E6"/>
    <w:rsid w:val="00456341"/>
    <w:rsid w:val="004566C6"/>
    <w:rsid w:val="00456EBE"/>
    <w:rsid w:val="0046633B"/>
    <w:rsid w:val="004665B0"/>
    <w:rsid w:val="00466B6E"/>
    <w:rsid w:val="004776E6"/>
    <w:rsid w:val="0048393F"/>
    <w:rsid w:val="004850CC"/>
    <w:rsid w:val="004858D9"/>
    <w:rsid w:val="004930A7"/>
    <w:rsid w:val="00495AD8"/>
    <w:rsid w:val="004A3659"/>
    <w:rsid w:val="004A425E"/>
    <w:rsid w:val="004A780C"/>
    <w:rsid w:val="004B0CC1"/>
    <w:rsid w:val="004B16E4"/>
    <w:rsid w:val="004B21F0"/>
    <w:rsid w:val="004B4B03"/>
    <w:rsid w:val="004C06DA"/>
    <w:rsid w:val="004C7778"/>
    <w:rsid w:val="004D08F2"/>
    <w:rsid w:val="004D1339"/>
    <w:rsid w:val="004D5F9B"/>
    <w:rsid w:val="004D793F"/>
    <w:rsid w:val="004E3CF2"/>
    <w:rsid w:val="004E42A8"/>
    <w:rsid w:val="004E5406"/>
    <w:rsid w:val="004E70EE"/>
    <w:rsid w:val="004F13B2"/>
    <w:rsid w:val="004F2873"/>
    <w:rsid w:val="004F4C16"/>
    <w:rsid w:val="004F628D"/>
    <w:rsid w:val="005028A4"/>
    <w:rsid w:val="005029EE"/>
    <w:rsid w:val="00507BF1"/>
    <w:rsid w:val="005102C5"/>
    <w:rsid w:val="00512CAE"/>
    <w:rsid w:val="00512F63"/>
    <w:rsid w:val="00525385"/>
    <w:rsid w:val="00526EA7"/>
    <w:rsid w:val="00530075"/>
    <w:rsid w:val="005307AB"/>
    <w:rsid w:val="005336E4"/>
    <w:rsid w:val="00534F5C"/>
    <w:rsid w:val="005375BB"/>
    <w:rsid w:val="00540186"/>
    <w:rsid w:val="00541374"/>
    <w:rsid w:val="005466A2"/>
    <w:rsid w:val="00550E36"/>
    <w:rsid w:val="00552AE8"/>
    <w:rsid w:val="0055316D"/>
    <w:rsid w:val="00553686"/>
    <w:rsid w:val="005625DD"/>
    <w:rsid w:val="005627D8"/>
    <w:rsid w:val="005666C9"/>
    <w:rsid w:val="00577724"/>
    <w:rsid w:val="00577A31"/>
    <w:rsid w:val="005802C0"/>
    <w:rsid w:val="005805A9"/>
    <w:rsid w:val="00582549"/>
    <w:rsid w:val="005857FF"/>
    <w:rsid w:val="00592789"/>
    <w:rsid w:val="00593E96"/>
    <w:rsid w:val="005A25AD"/>
    <w:rsid w:val="005A39CE"/>
    <w:rsid w:val="005A581C"/>
    <w:rsid w:val="005B0B27"/>
    <w:rsid w:val="005C45D0"/>
    <w:rsid w:val="005C63BF"/>
    <w:rsid w:val="005D3414"/>
    <w:rsid w:val="005D64A4"/>
    <w:rsid w:val="005D7FEE"/>
    <w:rsid w:val="005E0554"/>
    <w:rsid w:val="005E3D7D"/>
    <w:rsid w:val="005E4702"/>
    <w:rsid w:val="005E6274"/>
    <w:rsid w:val="005E7936"/>
    <w:rsid w:val="005F6A9E"/>
    <w:rsid w:val="005F6C5C"/>
    <w:rsid w:val="005F74B7"/>
    <w:rsid w:val="00600037"/>
    <w:rsid w:val="00600910"/>
    <w:rsid w:val="00602FED"/>
    <w:rsid w:val="00605B37"/>
    <w:rsid w:val="00606C8C"/>
    <w:rsid w:val="006079E5"/>
    <w:rsid w:val="00611B2A"/>
    <w:rsid w:val="00611DF8"/>
    <w:rsid w:val="0061423D"/>
    <w:rsid w:val="00621B34"/>
    <w:rsid w:val="006227F9"/>
    <w:rsid w:val="00623D98"/>
    <w:rsid w:val="006254B0"/>
    <w:rsid w:val="00625672"/>
    <w:rsid w:val="0062789B"/>
    <w:rsid w:val="00630C51"/>
    <w:rsid w:val="00633276"/>
    <w:rsid w:val="00640680"/>
    <w:rsid w:val="006413D1"/>
    <w:rsid w:val="00653717"/>
    <w:rsid w:val="00662E39"/>
    <w:rsid w:val="006652BE"/>
    <w:rsid w:val="0066583E"/>
    <w:rsid w:val="00666AA3"/>
    <w:rsid w:val="00670921"/>
    <w:rsid w:val="006739E2"/>
    <w:rsid w:val="00674A7D"/>
    <w:rsid w:val="00675FD6"/>
    <w:rsid w:val="0067603B"/>
    <w:rsid w:val="006770F3"/>
    <w:rsid w:val="00683219"/>
    <w:rsid w:val="00697294"/>
    <w:rsid w:val="0069747B"/>
    <w:rsid w:val="006A28F3"/>
    <w:rsid w:val="006A4AE1"/>
    <w:rsid w:val="006B0C1D"/>
    <w:rsid w:val="006B13A4"/>
    <w:rsid w:val="006B21FD"/>
    <w:rsid w:val="006B3344"/>
    <w:rsid w:val="006B43BA"/>
    <w:rsid w:val="006B61DF"/>
    <w:rsid w:val="006B67D6"/>
    <w:rsid w:val="006C03BA"/>
    <w:rsid w:val="006C16DE"/>
    <w:rsid w:val="006D1472"/>
    <w:rsid w:val="006D3B47"/>
    <w:rsid w:val="006D3D61"/>
    <w:rsid w:val="006E10CE"/>
    <w:rsid w:val="006E423D"/>
    <w:rsid w:val="006F00E7"/>
    <w:rsid w:val="006F02E7"/>
    <w:rsid w:val="006F3B5D"/>
    <w:rsid w:val="006F62C3"/>
    <w:rsid w:val="00702067"/>
    <w:rsid w:val="00702FAF"/>
    <w:rsid w:val="007051D9"/>
    <w:rsid w:val="0070578E"/>
    <w:rsid w:val="00712310"/>
    <w:rsid w:val="00714BCD"/>
    <w:rsid w:val="007200CB"/>
    <w:rsid w:val="00720999"/>
    <w:rsid w:val="00721D62"/>
    <w:rsid w:val="00727C5A"/>
    <w:rsid w:val="007304CD"/>
    <w:rsid w:val="00731DA4"/>
    <w:rsid w:val="00732B32"/>
    <w:rsid w:val="00733049"/>
    <w:rsid w:val="00734118"/>
    <w:rsid w:val="00734524"/>
    <w:rsid w:val="00740589"/>
    <w:rsid w:val="007416A7"/>
    <w:rsid w:val="0074190C"/>
    <w:rsid w:val="00745E6F"/>
    <w:rsid w:val="00757477"/>
    <w:rsid w:val="00771347"/>
    <w:rsid w:val="007720C4"/>
    <w:rsid w:val="00772132"/>
    <w:rsid w:val="007730F3"/>
    <w:rsid w:val="00773252"/>
    <w:rsid w:val="0078108A"/>
    <w:rsid w:val="00783CC7"/>
    <w:rsid w:val="00784923"/>
    <w:rsid w:val="00795054"/>
    <w:rsid w:val="00797B5E"/>
    <w:rsid w:val="007A23CE"/>
    <w:rsid w:val="007A392C"/>
    <w:rsid w:val="007A4165"/>
    <w:rsid w:val="007A4D85"/>
    <w:rsid w:val="007A4FAC"/>
    <w:rsid w:val="007A69BA"/>
    <w:rsid w:val="007A6A2B"/>
    <w:rsid w:val="007A6B58"/>
    <w:rsid w:val="007A6C50"/>
    <w:rsid w:val="007B3884"/>
    <w:rsid w:val="007B4BBE"/>
    <w:rsid w:val="007B5C30"/>
    <w:rsid w:val="007B7E63"/>
    <w:rsid w:val="007C140F"/>
    <w:rsid w:val="007C2987"/>
    <w:rsid w:val="007C467B"/>
    <w:rsid w:val="007C4F8B"/>
    <w:rsid w:val="007C5D8F"/>
    <w:rsid w:val="007C631B"/>
    <w:rsid w:val="007C64D4"/>
    <w:rsid w:val="007C65C9"/>
    <w:rsid w:val="007D1B8E"/>
    <w:rsid w:val="007D5C7B"/>
    <w:rsid w:val="007D634E"/>
    <w:rsid w:val="007E0AA6"/>
    <w:rsid w:val="007E597E"/>
    <w:rsid w:val="007E5E05"/>
    <w:rsid w:val="007F037C"/>
    <w:rsid w:val="007F225C"/>
    <w:rsid w:val="007F353C"/>
    <w:rsid w:val="007F3A60"/>
    <w:rsid w:val="00801A45"/>
    <w:rsid w:val="00801EBF"/>
    <w:rsid w:val="008059D9"/>
    <w:rsid w:val="00807A7C"/>
    <w:rsid w:val="008105AD"/>
    <w:rsid w:val="00817239"/>
    <w:rsid w:val="008216C4"/>
    <w:rsid w:val="00822A8C"/>
    <w:rsid w:val="00827300"/>
    <w:rsid w:val="00832FF7"/>
    <w:rsid w:val="00835D11"/>
    <w:rsid w:val="00835F9E"/>
    <w:rsid w:val="00841CC8"/>
    <w:rsid w:val="008472C5"/>
    <w:rsid w:val="008509C3"/>
    <w:rsid w:val="00852ABB"/>
    <w:rsid w:val="00854B24"/>
    <w:rsid w:val="00855A06"/>
    <w:rsid w:val="00855BFD"/>
    <w:rsid w:val="00861A5A"/>
    <w:rsid w:val="00864A97"/>
    <w:rsid w:val="0086700A"/>
    <w:rsid w:val="00871248"/>
    <w:rsid w:val="008829DF"/>
    <w:rsid w:val="0088657D"/>
    <w:rsid w:val="00893D64"/>
    <w:rsid w:val="008953C5"/>
    <w:rsid w:val="00895B53"/>
    <w:rsid w:val="00895BF3"/>
    <w:rsid w:val="008A2F9B"/>
    <w:rsid w:val="008A347E"/>
    <w:rsid w:val="008A426E"/>
    <w:rsid w:val="008A604D"/>
    <w:rsid w:val="008A6123"/>
    <w:rsid w:val="008A6A3E"/>
    <w:rsid w:val="008B02B8"/>
    <w:rsid w:val="008B10F3"/>
    <w:rsid w:val="008B25FC"/>
    <w:rsid w:val="008B3325"/>
    <w:rsid w:val="008B3912"/>
    <w:rsid w:val="008B3CD7"/>
    <w:rsid w:val="008B4399"/>
    <w:rsid w:val="008C015D"/>
    <w:rsid w:val="008C2D33"/>
    <w:rsid w:val="008D036C"/>
    <w:rsid w:val="008D04A7"/>
    <w:rsid w:val="008D4199"/>
    <w:rsid w:val="008D7C4E"/>
    <w:rsid w:val="008E0D80"/>
    <w:rsid w:val="008E1277"/>
    <w:rsid w:val="008E24F8"/>
    <w:rsid w:val="008E2F31"/>
    <w:rsid w:val="008E3772"/>
    <w:rsid w:val="008E3A82"/>
    <w:rsid w:val="008E5A99"/>
    <w:rsid w:val="008E6D33"/>
    <w:rsid w:val="008F4164"/>
    <w:rsid w:val="00901303"/>
    <w:rsid w:val="00901459"/>
    <w:rsid w:val="00902A86"/>
    <w:rsid w:val="00902D3B"/>
    <w:rsid w:val="00905940"/>
    <w:rsid w:val="0090716E"/>
    <w:rsid w:val="0091173E"/>
    <w:rsid w:val="009124BD"/>
    <w:rsid w:val="0091460F"/>
    <w:rsid w:val="009172CB"/>
    <w:rsid w:val="00917E27"/>
    <w:rsid w:val="00922013"/>
    <w:rsid w:val="009225E5"/>
    <w:rsid w:val="009228FD"/>
    <w:rsid w:val="00924B24"/>
    <w:rsid w:val="009254BE"/>
    <w:rsid w:val="00925E93"/>
    <w:rsid w:val="0093003D"/>
    <w:rsid w:val="00930EAF"/>
    <w:rsid w:val="00931845"/>
    <w:rsid w:val="009343F9"/>
    <w:rsid w:val="00937CFF"/>
    <w:rsid w:val="00944231"/>
    <w:rsid w:val="00951475"/>
    <w:rsid w:val="00951D1A"/>
    <w:rsid w:val="00954FF0"/>
    <w:rsid w:val="009551B1"/>
    <w:rsid w:val="00957FEA"/>
    <w:rsid w:val="00962044"/>
    <w:rsid w:val="00963451"/>
    <w:rsid w:val="00975411"/>
    <w:rsid w:val="00980F1B"/>
    <w:rsid w:val="0098107D"/>
    <w:rsid w:val="009830D4"/>
    <w:rsid w:val="0098453D"/>
    <w:rsid w:val="00984A64"/>
    <w:rsid w:val="0098600F"/>
    <w:rsid w:val="00987642"/>
    <w:rsid w:val="00987B27"/>
    <w:rsid w:val="00990734"/>
    <w:rsid w:val="00994CF5"/>
    <w:rsid w:val="0099742F"/>
    <w:rsid w:val="009A0745"/>
    <w:rsid w:val="009A47AE"/>
    <w:rsid w:val="009A4A37"/>
    <w:rsid w:val="009B3030"/>
    <w:rsid w:val="009B35BB"/>
    <w:rsid w:val="009B71FF"/>
    <w:rsid w:val="009C0962"/>
    <w:rsid w:val="009C1752"/>
    <w:rsid w:val="009C45A3"/>
    <w:rsid w:val="009C6037"/>
    <w:rsid w:val="009C7117"/>
    <w:rsid w:val="009C7857"/>
    <w:rsid w:val="009D2A32"/>
    <w:rsid w:val="009D3F67"/>
    <w:rsid w:val="009D744C"/>
    <w:rsid w:val="009E1378"/>
    <w:rsid w:val="009E190C"/>
    <w:rsid w:val="009E1F7A"/>
    <w:rsid w:val="009E2CF0"/>
    <w:rsid w:val="009E3E94"/>
    <w:rsid w:val="009E49AA"/>
    <w:rsid w:val="009E5D65"/>
    <w:rsid w:val="009E67E1"/>
    <w:rsid w:val="009E7455"/>
    <w:rsid w:val="009F1D2C"/>
    <w:rsid w:val="009F33CC"/>
    <w:rsid w:val="00A021F2"/>
    <w:rsid w:val="00A04704"/>
    <w:rsid w:val="00A068BA"/>
    <w:rsid w:val="00A06CAD"/>
    <w:rsid w:val="00A07D67"/>
    <w:rsid w:val="00A11EF2"/>
    <w:rsid w:val="00A1324C"/>
    <w:rsid w:val="00A21F0C"/>
    <w:rsid w:val="00A22238"/>
    <w:rsid w:val="00A22E0A"/>
    <w:rsid w:val="00A234AF"/>
    <w:rsid w:val="00A26B52"/>
    <w:rsid w:val="00A32235"/>
    <w:rsid w:val="00A32505"/>
    <w:rsid w:val="00A32CD5"/>
    <w:rsid w:val="00A34031"/>
    <w:rsid w:val="00A34FC8"/>
    <w:rsid w:val="00A4166C"/>
    <w:rsid w:val="00A41A58"/>
    <w:rsid w:val="00A421F1"/>
    <w:rsid w:val="00A43456"/>
    <w:rsid w:val="00A43E52"/>
    <w:rsid w:val="00A445C8"/>
    <w:rsid w:val="00A465E7"/>
    <w:rsid w:val="00A47E5B"/>
    <w:rsid w:val="00A50915"/>
    <w:rsid w:val="00A51CCD"/>
    <w:rsid w:val="00A51E24"/>
    <w:rsid w:val="00A52BC6"/>
    <w:rsid w:val="00A5311F"/>
    <w:rsid w:val="00A536FA"/>
    <w:rsid w:val="00A5675E"/>
    <w:rsid w:val="00A57D31"/>
    <w:rsid w:val="00A61402"/>
    <w:rsid w:val="00A660D2"/>
    <w:rsid w:val="00A661BA"/>
    <w:rsid w:val="00A6736C"/>
    <w:rsid w:val="00A71939"/>
    <w:rsid w:val="00A72335"/>
    <w:rsid w:val="00A7470F"/>
    <w:rsid w:val="00A75A53"/>
    <w:rsid w:val="00A836FC"/>
    <w:rsid w:val="00A85430"/>
    <w:rsid w:val="00A87D84"/>
    <w:rsid w:val="00A90A38"/>
    <w:rsid w:val="00A91A80"/>
    <w:rsid w:val="00A93673"/>
    <w:rsid w:val="00A94C0D"/>
    <w:rsid w:val="00A9612D"/>
    <w:rsid w:val="00AA2132"/>
    <w:rsid w:val="00AB01EA"/>
    <w:rsid w:val="00AB0973"/>
    <w:rsid w:val="00AB63A3"/>
    <w:rsid w:val="00AB690C"/>
    <w:rsid w:val="00AB7162"/>
    <w:rsid w:val="00AB7DCD"/>
    <w:rsid w:val="00AC6B4A"/>
    <w:rsid w:val="00AC7694"/>
    <w:rsid w:val="00AD2582"/>
    <w:rsid w:val="00AD4514"/>
    <w:rsid w:val="00AD5181"/>
    <w:rsid w:val="00AD5CE8"/>
    <w:rsid w:val="00AE1C2A"/>
    <w:rsid w:val="00AE5E36"/>
    <w:rsid w:val="00AF1710"/>
    <w:rsid w:val="00AF40D7"/>
    <w:rsid w:val="00AF7222"/>
    <w:rsid w:val="00B0633B"/>
    <w:rsid w:val="00B121F7"/>
    <w:rsid w:val="00B134BC"/>
    <w:rsid w:val="00B1454C"/>
    <w:rsid w:val="00B1584B"/>
    <w:rsid w:val="00B17FC0"/>
    <w:rsid w:val="00B207F4"/>
    <w:rsid w:val="00B215FD"/>
    <w:rsid w:val="00B21833"/>
    <w:rsid w:val="00B25F11"/>
    <w:rsid w:val="00B25F70"/>
    <w:rsid w:val="00B260FA"/>
    <w:rsid w:val="00B270BA"/>
    <w:rsid w:val="00B41225"/>
    <w:rsid w:val="00B44E8D"/>
    <w:rsid w:val="00B46F4C"/>
    <w:rsid w:val="00B555E3"/>
    <w:rsid w:val="00B57691"/>
    <w:rsid w:val="00B57F8D"/>
    <w:rsid w:val="00B625D7"/>
    <w:rsid w:val="00B7432D"/>
    <w:rsid w:val="00B7456C"/>
    <w:rsid w:val="00B74987"/>
    <w:rsid w:val="00B83A96"/>
    <w:rsid w:val="00B86F89"/>
    <w:rsid w:val="00B929C4"/>
    <w:rsid w:val="00B9326E"/>
    <w:rsid w:val="00B93628"/>
    <w:rsid w:val="00B97854"/>
    <w:rsid w:val="00BA16D3"/>
    <w:rsid w:val="00BA21C6"/>
    <w:rsid w:val="00BA2620"/>
    <w:rsid w:val="00BA3981"/>
    <w:rsid w:val="00BA4B26"/>
    <w:rsid w:val="00BA5DBA"/>
    <w:rsid w:val="00BA710B"/>
    <w:rsid w:val="00BB30B1"/>
    <w:rsid w:val="00BB3E5F"/>
    <w:rsid w:val="00BB4012"/>
    <w:rsid w:val="00BB5EA1"/>
    <w:rsid w:val="00BB75F1"/>
    <w:rsid w:val="00BC2002"/>
    <w:rsid w:val="00BC3F36"/>
    <w:rsid w:val="00BC4F08"/>
    <w:rsid w:val="00BD18A8"/>
    <w:rsid w:val="00BD1B3F"/>
    <w:rsid w:val="00BD32D9"/>
    <w:rsid w:val="00BD639D"/>
    <w:rsid w:val="00BE51A0"/>
    <w:rsid w:val="00BE60BA"/>
    <w:rsid w:val="00BE6EA0"/>
    <w:rsid w:val="00BF00B3"/>
    <w:rsid w:val="00BF29BF"/>
    <w:rsid w:val="00BF3C5D"/>
    <w:rsid w:val="00BF5B2A"/>
    <w:rsid w:val="00BF5B47"/>
    <w:rsid w:val="00BF5DE9"/>
    <w:rsid w:val="00C021F3"/>
    <w:rsid w:val="00C0395B"/>
    <w:rsid w:val="00C04E3E"/>
    <w:rsid w:val="00C055D9"/>
    <w:rsid w:val="00C05734"/>
    <w:rsid w:val="00C0590F"/>
    <w:rsid w:val="00C05F6A"/>
    <w:rsid w:val="00C06832"/>
    <w:rsid w:val="00C1059F"/>
    <w:rsid w:val="00C1075B"/>
    <w:rsid w:val="00C13E93"/>
    <w:rsid w:val="00C13EF6"/>
    <w:rsid w:val="00C15443"/>
    <w:rsid w:val="00C16858"/>
    <w:rsid w:val="00C2059C"/>
    <w:rsid w:val="00C220F2"/>
    <w:rsid w:val="00C22B77"/>
    <w:rsid w:val="00C2464F"/>
    <w:rsid w:val="00C25C2E"/>
    <w:rsid w:val="00C27616"/>
    <w:rsid w:val="00C27827"/>
    <w:rsid w:val="00C34769"/>
    <w:rsid w:val="00C40687"/>
    <w:rsid w:val="00C42811"/>
    <w:rsid w:val="00C43640"/>
    <w:rsid w:val="00C60B20"/>
    <w:rsid w:val="00C6168E"/>
    <w:rsid w:val="00C61A23"/>
    <w:rsid w:val="00C63134"/>
    <w:rsid w:val="00C6418E"/>
    <w:rsid w:val="00C65911"/>
    <w:rsid w:val="00C704BE"/>
    <w:rsid w:val="00C70AE0"/>
    <w:rsid w:val="00C74F87"/>
    <w:rsid w:val="00C83638"/>
    <w:rsid w:val="00C85855"/>
    <w:rsid w:val="00C87D8E"/>
    <w:rsid w:val="00C907A9"/>
    <w:rsid w:val="00C91B5A"/>
    <w:rsid w:val="00C9614C"/>
    <w:rsid w:val="00CA1AFD"/>
    <w:rsid w:val="00CA46E2"/>
    <w:rsid w:val="00CB1ED6"/>
    <w:rsid w:val="00CB27F1"/>
    <w:rsid w:val="00CB40BD"/>
    <w:rsid w:val="00CB651D"/>
    <w:rsid w:val="00CB6EA4"/>
    <w:rsid w:val="00CC3139"/>
    <w:rsid w:val="00CC45CD"/>
    <w:rsid w:val="00CC4D83"/>
    <w:rsid w:val="00CC6469"/>
    <w:rsid w:val="00CD0E24"/>
    <w:rsid w:val="00CE0464"/>
    <w:rsid w:val="00CE3A24"/>
    <w:rsid w:val="00CE432A"/>
    <w:rsid w:val="00CE45A5"/>
    <w:rsid w:val="00CE57BF"/>
    <w:rsid w:val="00CE5803"/>
    <w:rsid w:val="00CE5FA1"/>
    <w:rsid w:val="00CE7855"/>
    <w:rsid w:val="00CE7AC1"/>
    <w:rsid w:val="00CF1E1B"/>
    <w:rsid w:val="00CF5363"/>
    <w:rsid w:val="00CF7BEF"/>
    <w:rsid w:val="00D00EBE"/>
    <w:rsid w:val="00D03F56"/>
    <w:rsid w:val="00D06564"/>
    <w:rsid w:val="00D069C4"/>
    <w:rsid w:val="00D06BCC"/>
    <w:rsid w:val="00D07587"/>
    <w:rsid w:val="00D11F4E"/>
    <w:rsid w:val="00D13D2B"/>
    <w:rsid w:val="00D13FCF"/>
    <w:rsid w:val="00D15AD4"/>
    <w:rsid w:val="00D1743F"/>
    <w:rsid w:val="00D178FE"/>
    <w:rsid w:val="00D21B14"/>
    <w:rsid w:val="00D22892"/>
    <w:rsid w:val="00D22D68"/>
    <w:rsid w:val="00D27B69"/>
    <w:rsid w:val="00D306A9"/>
    <w:rsid w:val="00D3177F"/>
    <w:rsid w:val="00D3359D"/>
    <w:rsid w:val="00D33890"/>
    <w:rsid w:val="00D34B05"/>
    <w:rsid w:val="00D35E47"/>
    <w:rsid w:val="00D378C5"/>
    <w:rsid w:val="00D37FBA"/>
    <w:rsid w:val="00D4032E"/>
    <w:rsid w:val="00D40C7A"/>
    <w:rsid w:val="00D41831"/>
    <w:rsid w:val="00D42867"/>
    <w:rsid w:val="00D52813"/>
    <w:rsid w:val="00D52EE9"/>
    <w:rsid w:val="00D56892"/>
    <w:rsid w:val="00D57AB0"/>
    <w:rsid w:val="00D606C0"/>
    <w:rsid w:val="00D66987"/>
    <w:rsid w:val="00D768DF"/>
    <w:rsid w:val="00D77505"/>
    <w:rsid w:val="00D8248D"/>
    <w:rsid w:val="00D9024E"/>
    <w:rsid w:val="00D90892"/>
    <w:rsid w:val="00D90E60"/>
    <w:rsid w:val="00D9165B"/>
    <w:rsid w:val="00D9353D"/>
    <w:rsid w:val="00D93C33"/>
    <w:rsid w:val="00D9775B"/>
    <w:rsid w:val="00D97E06"/>
    <w:rsid w:val="00DA03DE"/>
    <w:rsid w:val="00DA16B8"/>
    <w:rsid w:val="00DA2297"/>
    <w:rsid w:val="00DA366C"/>
    <w:rsid w:val="00DB2E05"/>
    <w:rsid w:val="00DB2E8D"/>
    <w:rsid w:val="00DC0256"/>
    <w:rsid w:val="00DC70A2"/>
    <w:rsid w:val="00DC762C"/>
    <w:rsid w:val="00DD204D"/>
    <w:rsid w:val="00DD2190"/>
    <w:rsid w:val="00DD5184"/>
    <w:rsid w:val="00DE0203"/>
    <w:rsid w:val="00DE28DB"/>
    <w:rsid w:val="00DE2980"/>
    <w:rsid w:val="00DE4026"/>
    <w:rsid w:val="00DE4DA5"/>
    <w:rsid w:val="00DE5CF3"/>
    <w:rsid w:val="00DF22CD"/>
    <w:rsid w:val="00DF5DE3"/>
    <w:rsid w:val="00DF7474"/>
    <w:rsid w:val="00E00022"/>
    <w:rsid w:val="00E04B94"/>
    <w:rsid w:val="00E06FF3"/>
    <w:rsid w:val="00E123E2"/>
    <w:rsid w:val="00E15865"/>
    <w:rsid w:val="00E23671"/>
    <w:rsid w:val="00E31DC0"/>
    <w:rsid w:val="00E3326B"/>
    <w:rsid w:val="00E33856"/>
    <w:rsid w:val="00E34922"/>
    <w:rsid w:val="00E36428"/>
    <w:rsid w:val="00E37133"/>
    <w:rsid w:val="00E37B0C"/>
    <w:rsid w:val="00E4063E"/>
    <w:rsid w:val="00E41D91"/>
    <w:rsid w:val="00E45E02"/>
    <w:rsid w:val="00E4709B"/>
    <w:rsid w:val="00E52114"/>
    <w:rsid w:val="00E521C0"/>
    <w:rsid w:val="00E542C4"/>
    <w:rsid w:val="00E62C4B"/>
    <w:rsid w:val="00E756BE"/>
    <w:rsid w:val="00E76361"/>
    <w:rsid w:val="00E80CAB"/>
    <w:rsid w:val="00E83AA8"/>
    <w:rsid w:val="00E9167E"/>
    <w:rsid w:val="00E92899"/>
    <w:rsid w:val="00E93822"/>
    <w:rsid w:val="00E9619B"/>
    <w:rsid w:val="00EA11C9"/>
    <w:rsid w:val="00EA28CE"/>
    <w:rsid w:val="00EA638A"/>
    <w:rsid w:val="00EB02F5"/>
    <w:rsid w:val="00EB3E1C"/>
    <w:rsid w:val="00EB5541"/>
    <w:rsid w:val="00EB78BC"/>
    <w:rsid w:val="00EC2558"/>
    <w:rsid w:val="00ED030F"/>
    <w:rsid w:val="00ED33BE"/>
    <w:rsid w:val="00ED373E"/>
    <w:rsid w:val="00ED732A"/>
    <w:rsid w:val="00ED76FE"/>
    <w:rsid w:val="00ED7C05"/>
    <w:rsid w:val="00ED7E21"/>
    <w:rsid w:val="00EE1D86"/>
    <w:rsid w:val="00EE1F59"/>
    <w:rsid w:val="00EE258D"/>
    <w:rsid w:val="00EE4333"/>
    <w:rsid w:val="00EE4E32"/>
    <w:rsid w:val="00EE52D5"/>
    <w:rsid w:val="00EF11F6"/>
    <w:rsid w:val="00EF24E6"/>
    <w:rsid w:val="00EF45D4"/>
    <w:rsid w:val="00EF639D"/>
    <w:rsid w:val="00F008B9"/>
    <w:rsid w:val="00F02A18"/>
    <w:rsid w:val="00F055ED"/>
    <w:rsid w:val="00F06E6C"/>
    <w:rsid w:val="00F102BA"/>
    <w:rsid w:val="00F15CBD"/>
    <w:rsid w:val="00F173F5"/>
    <w:rsid w:val="00F20507"/>
    <w:rsid w:val="00F213A2"/>
    <w:rsid w:val="00F22832"/>
    <w:rsid w:val="00F2311B"/>
    <w:rsid w:val="00F23E99"/>
    <w:rsid w:val="00F2402A"/>
    <w:rsid w:val="00F2681A"/>
    <w:rsid w:val="00F338EF"/>
    <w:rsid w:val="00F34F4D"/>
    <w:rsid w:val="00F352A4"/>
    <w:rsid w:val="00F42176"/>
    <w:rsid w:val="00F4225C"/>
    <w:rsid w:val="00F43DDD"/>
    <w:rsid w:val="00F45F52"/>
    <w:rsid w:val="00F4618D"/>
    <w:rsid w:val="00F47856"/>
    <w:rsid w:val="00F5234B"/>
    <w:rsid w:val="00F5592E"/>
    <w:rsid w:val="00F56434"/>
    <w:rsid w:val="00F61770"/>
    <w:rsid w:val="00F62713"/>
    <w:rsid w:val="00F66AB3"/>
    <w:rsid w:val="00F72AB9"/>
    <w:rsid w:val="00F72B1F"/>
    <w:rsid w:val="00F764A3"/>
    <w:rsid w:val="00F808A2"/>
    <w:rsid w:val="00F81347"/>
    <w:rsid w:val="00F840E4"/>
    <w:rsid w:val="00F85E90"/>
    <w:rsid w:val="00F86105"/>
    <w:rsid w:val="00F86EC4"/>
    <w:rsid w:val="00F90A6A"/>
    <w:rsid w:val="00F92897"/>
    <w:rsid w:val="00F95236"/>
    <w:rsid w:val="00F95684"/>
    <w:rsid w:val="00F95A24"/>
    <w:rsid w:val="00F96F59"/>
    <w:rsid w:val="00FA0436"/>
    <w:rsid w:val="00FA0FFD"/>
    <w:rsid w:val="00FA52B6"/>
    <w:rsid w:val="00FB0457"/>
    <w:rsid w:val="00FB2190"/>
    <w:rsid w:val="00FB40F0"/>
    <w:rsid w:val="00FB53D2"/>
    <w:rsid w:val="00FC1C75"/>
    <w:rsid w:val="00FC3DDB"/>
    <w:rsid w:val="00FC626C"/>
    <w:rsid w:val="00FC77B3"/>
    <w:rsid w:val="00FC7E15"/>
    <w:rsid w:val="00FC7E80"/>
    <w:rsid w:val="00FD02D2"/>
    <w:rsid w:val="00FD4201"/>
    <w:rsid w:val="00FD446A"/>
    <w:rsid w:val="00FD72C9"/>
    <w:rsid w:val="00FE12CF"/>
    <w:rsid w:val="00FE3981"/>
    <w:rsid w:val="00FE506A"/>
    <w:rsid w:val="00FE6E24"/>
    <w:rsid w:val="00FE6FFF"/>
    <w:rsid w:val="00FF00EB"/>
    <w:rsid w:val="00FF1224"/>
    <w:rsid w:val="00FF27F2"/>
    <w:rsid w:val="00FF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D3A8"/>
  <w15:docId w15:val="{6D98DABF-D0C5-404E-8452-2B86866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1EA"/>
    <w:rPr>
      <w:lang w:val="et-EE"/>
    </w:rPr>
  </w:style>
  <w:style w:type="paragraph" w:styleId="Pealkiri1">
    <w:name w:val="heading 1"/>
    <w:basedOn w:val="Normaallaad"/>
    <w:next w:val="Normaallaad"/>
    <w:link w:val="Pealkiri1Mrk"/>
    <w:uiPriority w:val="9"/>
    <w:qFormat/>
    <w:rsid w:val="00DA2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57AB0"/>
    <w:pPr>
      <w:keepNext/>
      <w:keepLines/>
      <w:spacing w:before="200" w:after="0"/>
      <w:outlineLvl w:val="1"/>
    </w:pPr>
    <w:rPr>
      <w:rFonts w:asciiTheme="majorHAnsi" w:eastAsiaTheme="majorEastAsia" w:hAnsiTheme="majorHAnsi" w:cstheme="majorBidi"/>
      <w:b/>
      <w:bCs/>
      <w:color w:val="4F6228" w:themeColor="accent3" w:themeShade="80"/>
      <w:sz w:val="26"/>
      <w:szCs w:val="26"/>
    </w:rPr>
  </w:style>
  <w:style w:type="paragraph" w:styleId="Pealkiri3">
    <w:name w:val="heading 3"/>
    <w:basedOn w:val="Normaallaad"/>
    <w:next w:val="Normaallaad"/>
    <w:link w:val="Pealkiri3Mrk"/>
    <w:uiPriority w:val="9"/>
    <w:unhideWhenUsed/>
    <w:qFormat/>
    <w:rsid w:val="007720C4"/>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unhideWhenUsed/>
    <w:qFormat/>
    <w:rsid w:val="000A05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D57AB0"/>
    <w:rPr>
      <w:rFonts w:asciiTheme="majorHAnsi" w:eastAsiaTheme="majorEastAsia" w:hAnsiTheme="majorHAnsi" w:cstheme="majorBidi"/>
      <w:b/>
      <w:bCs/>
      <w:color w:val="4F6228" w:themeColor="accent3" w:themeShade="80"/>
      <w:sz w:val="26"/>
      <w:szCs w:val="26"/>
      <w:lang w:val="et-EE"/>
    </w:rPr>
  </w:style>
  <w:style w:type="paragraph" w:styleId="Loendilik">
    <w:name w:val="List Paragraph"/>
    <w:aliases w:val="Mummuga loetelu"/>
    <w:basedOn w:val="Normaallaad"/>
    <w:link w:val="LoendilikMrk"/>
    <w:uiPriority w:val="34"/>
    <w:qFormat/>
    <w:rsid w:val="00D57AB0"/>
    <w:pPr>
      <w:ind w:left="720"/>
      <w:contextualSpacing/>
    </w:pPr>
  </w:style>
  <w:style w:type="character" w:customStyle="1" w:styleId="LoendilikMrk">
    <w:name w:val="Loendi lõik Märk"/>
    <w:aliases w:val="Mummuga loetelu Märk"/>
    <w:link w:val="Loendilik"/>
    <w:uiPriority w:val="34"/>
    <w:locked/>
    <w:rsid w:val="00D57AB0"/>
    <w:rPr>
      <w:lang w:val="et-EE"/>
    </w:rPr>
  </w:style>
  <w:style w:type="paragraph" w:styleId="Allmrkusetekst">
    <w:name w:val="footnote text"/>
    <w:basedOn w:val="Normaallaad"/>
    <w:link w:val="AllmrkusetekstMrk"/>
    <w:uiPriority w:val="99"/>
    <w:semiHidden/>
    <w:unhideWhenUsed/>
    <w:rsid w:val="00D57AB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57AB0"/>
    <w:rPr>
      <w:sz w:val="20"/>
      <w:szCs w:val="20"/>
      <w:lang w:val="et-EE"/>
    </w:rPr>
  </w:style>
  <w:style w:type="character" w:styleId="Allmrkuseviide">
    <w:name w:val="footnote reference"/>
    <w:basedOn w:val="Liguvaikefont"/>
    <w:uiPriority w:val="99"/>
    <w:semiHidden/>
    <w:unhideWhenUsed/>
    <w:rsid w:val="00D57AB0"/>
    <w:rPr>
      <w:vertAlign w:val="superscript"/>
    </w:rPr>
  </w:style>
  <w:style w:type="paragraph" w:styleId="Pis">
    <w:name w:val="header"/>
    <w:basedOn w:val="Normaallaad"/>
    <w:link w:val="PisMrk"/>
    <w:unhideWhenUsed/>
    <w:rsid w:val="00D57AB0"/>
    <w:pPr>
      <w:tabs>
        <w:tab w:val="center" w:pos="4703"/>
        <w:tab w:val="right" w:pos="9406"/>
      </w:tabs>
      <w:spacing w:after="0" w:line="240" w:lineRule="auto"/>
    </w:pPr>
  </w:style>
  <w:style w:type="character" w:customStyle="1" w:styleId="PisMrk">
    <w:name w:val="Päis Märk"/>
    <w:basedOn w:val="Liguvaikefont"/>
    <w:link w:val="Pis"/>
    <w:rsid w:val="00D57AB0"/>
    <w:rPr>
      <w:lang w:val="et-EE"/>
    </w:rPr>
  </w:style>
  <w:style w:type="paragraph" w:styleId="Jalus">
    <w:name w:val="footer"/>
    <w:basedOn w:val="Normaallaad"/>
    <w:link w:val="JalusMrk"/>
    <w:uiPriority w:val="99"/>
    <w:unhideWhenUsed/>
    <w:rsid w:val="00D57AB0"/>
    <w:pPr>
      <w:tabs>
        <w:tab w:val="center" w:pos="4703"/>
        <w:tab w:val="right" w:pos="9406"/>
      </w:tabs>
      <w:spacing w:after="0" w:line="240" w:lineRule="auto"/>
    </w:pPr>
  </w:style>
  <w:style w:type="character" w:customStyle="1" w:styleId="JalusMrk">
    <w:name w:val="Jalus Märk"/>
    <w:basedOn w:val="Liguvaikefont"/>
    <w:link w:val="Jalus"/>
    <w:uiPriority w:val="99"/>
    <w:rsid w:val="00D57AB0"/>
    <w:rPr>
      <w:lang w:val="et-EE"/>
    </w:rPr>
  </w:style>
  <w:style w:type="paragraph" w:styleId="Jutumullitekst">
    <w:name w:val="Balloon Text"/>
    <w:basedOn w:val="Normaallaad"/>
    <w:link w:val="JutumullitekstMrk"/>
    <w:uiPriority w:val="99"/>
    <w:semiHidden/>
    <w:unhideWhenUsed/>
    <w:rsid w:val="00C4281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42811"/>
    <w:rPr>
      <w:rFonts w:ascii="Tahoma" w:hAnsi="Tahoma" w:cs="Tahoma"/>
      <w:sz w:val="16"/>
      <w:szCs w:val="16"/>
      <w:lang w:val="et-EE"/>
    </w:rPr>
  </w:style>
  <w:style w:type="character" w:styleId="Kommentaariviide">
    <w:name w:val="annotation reference"/>
    <w:basedOn w:val="Liguvaikefont"/>
    <w:uiPriority w:val="99"/>
    <w:semiHidden/>
    <w:unhideWhenUsed/>
    <w:rsid w:val="00ED732A"/>
    <w:rPr>
      <w:sz w:val="16"/>
      <w:szCs w:val="16"/>
    </w:rPr>
  </w:style>
  <w:style w:type="paragraph" w:styleId="Kommentaaritekst">
    <w:name w:val="annotation text"/>
    <w:basedOn w:val="Normaallaad"/>
    <w:link w:val="KommentaaritekstMrk"/>
    <w:uiPriority w:val="99"/>
    <w:unhideWhenUsed/>
    <w:qFormat/>
    <w:rsid w:val="00ED732A"/>
    <w:pPr>
      <w:spacing w:line="240" w:lineRule="auto"/>
    </w:pPr>
    <w:rPr>
      <w:sz w:val="20"/>
      <w:szCs w:val="20"/>
    </w:rPr>
  </w:style>
  <w:style w:type="character" w:customStyle="1" w:styleId="KommentaaritekstMrk">
    <w:name w:val="Kommentaari tekst Märk"/>
    <w:basedOn w:val="Liguvaikefont"/>
    <w:link w:val="Kommentaaritekst"/>
    <w:uiPriority w:val="99"/>
    <w:rsid w:val="00ED732A"/>
    <w:rPr>
      <w:sz w:val="20"/>
      <w:szCs w:val="20"/>
      <w:lang w:val="et-EE"/>
    </w:rPr>
  </w:style>
  <w:style w:type="paragraph" w:styleId="Kommentaariteema">
    <w:name w:val="annotation subject"/>
    <w:basedOn w:val="Kommentaaritekst"/>
    <w:next w:val="Kommentaaritekst"/>
    <w:link w:val="KommentaariteemaMrk"/>
    <w:uiPriority w:val="99"/>
    <w:semiHidden/>
    <w:unhideWhenUsed/>
    <w:rsid w:val="00ED732A"/>
    <w:rPr>
      <w:b/>
      <w:bCs/>
    </w:rPr>
  </w:style>
  <w:style w:type="character" w:customStyle="1" w:styleId="KommentaariteemaMrk">
    <w:name w:val="Kommentaari teema Märk"/>
    <w:basedOn w:val="KommentaaritekstMrk"/>
    <w:link w:val="Kommentaariteema"/>
    <w:uiPriority w:val="99"/>
    <w:semiHidden/>
    <w:rsid w:val="00ED732A"/>
    <w:rPr>
      <w:b/>
      <w:bCs/>
      <w:sz w:val="20"/>
      <w:szCs w:val="20"/>
      <w:lang w:val="et-EE"/>
    </w:rPr>
  </w:style>
  <w:style w:type="character" w:styleId="Hperlink">
    <w:name w:val="Hyperlink"/>
    <w:basedOn w:val="Liguvaikefont"/>
    <w:uiPriority w:val="99"/>
    <w:unhideWhenUsed/>
    <w:rsid w:val="00512F63"/>
    <w:rPr>
      <w:strike w:val="0"/>
      <w:dstrike w:val="0"/>
      <w:color w:val="BD4832"/>
      <w:sz w:val="24"/>
      <w:szCs w:val="24"/>
      <w:u w:val="none"/>
      <w:effect w:val="none"/>
      <w:bdr w:val="none" w:sz="0" w:space="0" w:color="auto" w:frame="1"/>
      <w:vertAlign w:val="baseline"/>
    </w:rPr>
  </w:style>
  <w:style w:type="paragraph" w:customStyle="1" w:styleId="Default">
    <w:name w:val="Default"/>
    <w:uiPriority w:val="99"/>
    <w:rsid w:val="000B5D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Kontuurtabel">
    <w:name w:val="Table Grid"/>
    <w:basedOn w:val="Normaaltabel"/>
    <w:uiPriority w:val="59"/>
    <w:rsid w:val="00CC4D8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59"/>
    <w:rsid w:val="00A75A5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1"/>
    <w:qFormat/>
    <w:rsid w:val="001D5578"/>
    <w:pPr>
      <w:widowControl w:val="0"/>
      <w:autoSpaceDE w:val="0"/>
      <w:autoSpaceDN w:val="0"/>
      <w:spacing w:after="0" w:line="240" w:lineRule="auto"/>
    </w:pPr>
    <w:rPr>
      <w:rFonts w:ascii="Calibri" w:eastAsia="Calibri" w:hAnsi="Calibri" w:cs="Calibri"/>
      <w:lang w:val="en-US"/>
    </w:rPr>
  </w:style>
  <w:style w:type="character" w:customStyle="1" w:styleId="KehatekstMrk">
    <w:name w:val="Kehatekst Märk"/>
    <w:basedOn w:val="Liguvaikefont"/>
    <w:link w:val="Kehatekst"/>
    <w:uiPriority w:val="1"/>
    <w:rsid w:val="001D5578"/>
    <w:rPr>
      <w:rFonts w:ascii="Calibri" w:eastAsia="Calibri" w:hAnsi="Calibri" w:cs="Calibri"/>
    </w:rPr>
  </w:style>
  <w:style w:type="character" w:customStyle="1" w:styleId="Pealkiri1Mrk">
    <w:name w:val="Pealkiri 1 Märk"/>
    <w:basedOn w:val="Liguvaikefont"/>
    <w:link w:val="Pealkiri1"/>
    <w:uiPriority w:val="9"/>
    <w:rsid w:val="00DA2297"/>
    <w:rPr>
      <w:rFonts w:asciiTheme="majorHAnsi" w:eastAsiaTheme="majorEastAsia" w:hAnsiTheme="majorHAnsi" w:cstheme="majorBidi"/>
      <w:b/>
      <w:bCs/>
      <w:color w:val="365F91" w:themeColor="accent1" w:themeShade="BF"/>
      <w:sz w:val="28"/>
      <w:szCs w:val="28"/>
      <w:lang w:val="et-EE"/>
    </w:rPr>
  </w:style>
  <w:style w:type="character" w:styleId="Klastatudhperlink">
    <w:name w:val="FollowedHyperlink"/>
    <w:basedOn w:val="Liguvaikefont"/>
    <w:uiPriority w:val="99"/>
    <w:semiHidden/>
    <w:unhideWhenUsed/>
    <w:rsid w:val="00C13E93"/>
    <w:rPr>
      <w:color w:val="800080" w:themeColor="followedHyperlink"/>
      <w:u w:val="single"/>
    </w:rPr>
  </w:style>
  <w:style w:type="character" w:customStyle="1" w:styleId="Pealkiri3Mrk">
    <w:name w:val="Pealkiri 3 Märk"/>
    <w:basedOn w:val="Liguvaikefont"/>
    <w:link w:val="Pealkiri3"/>
    <w:uiPriority w:val="9"/>
    <w:rsid w:val="007720C4"/>
    <w:rPr>
      <w:rFonts w:asciiTheme="majorHAnsi" w:eastAsiaTheme="majorEastAsia" w:hAnsiTheme="majorHAnsi" w:cstheme="majorBidi"/>
      <w:b/>
      <w:bCs/>
      <w:color w:val="4F81BD" w:themeColor="accent1"/>
      <w:lang w:val="et-EE"/>
    </w:rPr>
  </w:style>
  <w:style w:type="character" w:customStyle="1" w:styleId="Pealkiri4Mrk">
    <w:name w:val="Pealkiri 4 Märk"/>
    <w:basedOn w:val="Liguvaikefont"/>
    <w:link w:val="Pealkiri4"/>
    <w:uiPriority w:val="9"/>
    <w:rsid w:val="000A05FB"/>
    <w:rPr>
      <w:rFonts w:asciiTheme="majorHAnsi" w:eastAsiaTheme="majorEastAsia" w:hAnsiTheme="majorHAnsi" w:cstheme="majorBidi"/>
      <w:b/>
      <w:bCs/>
      <w:i/>
      <w:iCs/>
      <w:color w:val="4F81BD" w:themeColor="accent1"/>
      <w:lang w:val="et-EE"/>
    </w:rPr>
  </w:style>
  <w:style w:type="paragraph" w:styleId="Sisukorrapealkiri">
    <w:name w:val="TOC Heading"/>
    <w:basedOn w:val="Pealkiri1"/>
    <w:next w:val="Normaallaad"/>
    <w:uiPriority w:val="39"/>
    <w:semiHidden/>
    <w:unhideWhenUsed/>
    <w:qFormat/>
    <w:rsid w:val="00AD2582"/>
    <w:pPr>
      <w:outlineLvl w:val="9"/>
    </w:pPr>
    <w:rPr>
      <w:lang w:val="en-US" w:eastAsia="ja-JP"/>
    </w:rPr>
  </w:style>
  <w:style w:type="paragraph" w:styleId="SK1">
    <w:name w:val="toc 1"/>
    <w:basedOn w:val="Normaallaad"/>
    <w:next w:val="Normaallaad"/>
    <w:autoRedefine/>
    <w:uiPriority w:val="39"/>
    <w:unhideWhenUsed/>
    <w:rsid w:val="00AD2582"/>
    <w:pPr>
      <w:spacing w:after="100"/>
    </w:pPr>
  </w:style>
  <w:style w:type="paragraph" w:styleId="SK2">
    <w:name w:val="toc 2"/>
    <w:basedOn w:val="Normaallaad"/>
    <w:next w:val="Normaallaad"/>
    <w:autoRedefine/>
    <w:uiPriority w:val="39"/>
    <w:unhideWhenUsed/>
    <w:rsid w:val="00AD2582"/>
    <w:pPr>
      <w:spacing w:after="100"/>
      <w:ind w:left="220"/>
    </w:pPr>
  </w:style>
  <w:style w:type="paragraph" w:styleId="SK3">
    <w:name w:val="toc 3"/>
    <w:basedOn w:val="Normaallaad"/>
    <w:next w:val="Normaallaad"/>
    <w:autoRedefine/>
    <w:uiPriority w:val="39"/>
    <w:unhideWhenUsed/>
    <w:rsid w:val="00AD2582"/>
    <w:pPr>
      <w:spacing w:after="100"/>
      <w:ind w:left="440"/>
    </w:pPr>
  </w:style>
  <w:style w:type="table" w:styleId="Heleruuttabel1">
    <w:name w:val="Grid Table 1 Light"/>
    <w:basedOn w:val="Normaaltabel"/>
    <w:uiPriority w:val="46"/>
    <w:rsid w:val="003F6D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3F6D5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Heleruuttabel1rhk4">
    <w:name w:val="Grid Table 1 Light Accent 4"/>
    <w:basedOn w:val="Normaaltabel"/>
    <w:uiPriority w:val="46"/>
    <w:rsid w:val="004B0CC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7Helekontuurtabel1rhk3">
    <w:name w:val="Grid Table 1 Light Accent 3"/>
    <w:basedOn w:val="Normaaltabel"/>
    <w:uiPriority w:val="46"/>
    <w:rsid w:val="004B0CC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Helekontuurtabel1rhk2">
    <w:name w:val="Grid Table 1 Light Accent 2"/>
    <w:basedOn w:val="Normaaltabel"/>
    <w:uiPriority w:val="46"/>
    <w:rsid w:val="004B0CC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Heleruuttabel1rhk1">
    <w:name w:val="Grid Table 1 Light Accent 1"/>
    <w:basedOn w:val="Normaaltabel"/>
    <w:uiPriority w:val="46"/>
    <w:rsid w:val="004B0C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982">
      <w:bodyDiv w:val="1"/>
      <w:marLeft w:val="0"/>
      <w:marRight w:val="0"/>
      <w:marTop w:val="0"/>
      <w:marBottom w:val="0"/>
      <w:divBdr>
        <w:top w:val="none" w:sz="0" w:space="0" w:color="auto"/>
        <w:left w:val="none" w:sz="0" w:space="0" w:color="auto"/>
        <w:bottom w:val="none" w:sz="0" w:space="0" w:color="auto"/>
        <w:right w:val="none" w:sz="0" w:space="0" w:color="auto"/>
      </w:divBdr>
    </w:div>
    <w:div w:id="1254896100">
      <w:bodyDiv w:val="1"/>
      <w:marLeft w:val="0"/>
      <w:marRight w:val="0"/>
      <w:marTop w:val="0"/>
      <w:marBottom w:val="0"/>
      <w:divBdr>
        <w:top w:val="none" w:sz="0" w:space="0" w:color="auto"/>
        <w:left w:val="none" w:sz="0" w:space="0" w:color="auto"/>
        <w:bottom w:val="none" w:sz="0" w:space="0" w:color="auto"/>
        <w:right w:val="none" w:sz="0" w:space="0" w:color="auto"/>
      </w:divBdr>
    </w:div>
    <w:div w:id="1259408651">
      <w:bodyDiv w:val="1"/>
      <w:marLeft w:val="0"/>
      <w:marRight w:val="0"/>
      <w:marTop w:val="0"/>
      <w:marBottom w:val="0"/>
      <w:divBdr>
        <w:top w:val="none" w:sz="0" w:space="0" w:color="auto"/>
        <w:left w:val="none" w:sz="0" w:space="0" w:color="auto"/>
        <w:bottom w:val="none" w:sz="0" w:space="0" w:color="auto"/>
        <w:right w:val="none" w:sz="0" w:space="0" w:color="auto"/>
      </w:divBdr>
    </w:div>
    <w:div w:id="13055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ilisa/1190/6201/8016/Lisa_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7d19e-6186-4317-943b-d4f60b90dc96">
      <Terms xmlns="http://schemas.microsoft.com/office/infopath/2007/PartnerControls"/>
    </lcf76f155ced4ddcb4097134ff3c332f>
    <TaxCatchAll xmlns="4fd49934-d996-4f6d-a16c-8a4be1da3af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1F122CCD250E46B3A45D4C94D36B02" ma:contentTypeVersion="16" ma:contentTypeDescription="Loo uus dokument" ma:contentTypeScope="" ma:versionID="062ece4ba156c70ea68e213c363faeb1">
  <xsd:schema xmlns:xsd="http://www.w3.org/2001/XMLSchema" xmlns:xs="http://www.w3.org/2001/XMLSchema" xmlns:p="http://schemas.microsoft.com/office/2006/metadata/properties" xmlns:ns2="4f17d19e-6186-4317-943b-d4f60b90dc96" xmlns:ns3="4fd49934-d996-4f6d-a16c-8a4be1da3af3" targetNamespace="http://schemas.microsoft.com/office/2006/metadata/properties" ma:root="true" ma:fieldsID="c4e5f0cd288dbeed388e87878542b1fc" ns2:_="" ns3:_="">
    <xsd:import namespace="4f17d19e-6186-4317-943b-d4f60b90dc96"/>
    <xsd:import namespace="4fd49934-d996-4f6d-a16c-8a4be1da3a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7d19e-6186-4317-943b-d4f60b90d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aac58b60-4b64-42d2-9310-8a033182b4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49934-d996-4f6d-a16c-8a4be1da3af3"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69fba91c-a973-4d68-87c5-ab7d51079fcd}" ma:internalName="TaxCatchAll" ma:showField="CatchAllData" ma:web="4fd49934-d996-4f6d-a16c-8a4be1da3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FE95A-ED90-4384-A1A4-2304732C9E26}">
  <ds:schemaRefs>
    <ds:schemaRef ds:uri="http://schemas.microsoft.com/office/2006/metadata/properties"/>
    <ds:schemaRef ds:uri="http://schemas.microsoft.com/office/infopath/2007/PartnerControls"/>
    <ds:schemaRef ds:uri="4f17d19e-6186-4317-943b-d4f60b90dc96"/>
    <ds:schemaRef ds:uri="4fd49934-d996-4f6d-a16c-8a4be1da3af3"/>
  </ds:schemaRefs>
</ds:datastoreItem>
</file>

<file path=customXml/itemProps2.xml><?xml version="1.0" encoding="utf-8"?>
<ds:datastoreItem xmlns:ds="http://schemas.openxmlformats.org/officeDocument/2006/customXml" ds:itemID="{82B3A264-56BD-47D5-8291-F81D8580CB94}">
  <ds:schemaRefs>
    <ds:schemaRef ds:uri="http://schemas.openxmlformats.org/officeDocument/2006/bibliography"/>
  </ds:schemaRefs>
</ds:datastoreItem>
</file>

<file path=customXml/itemProps3.xml><?xml version="1.0" encoding="utf-8"?>
<ds:datastoreItem xmlns:ds="http://schemas.openxmlformats.org/officeDocument/2006/customXml" ds:itemID="{0E0890C0-4B8A-415C-B300-C75934CC36A0}">
  <ds:schemaRefs>
    <ds:schemaRef ds:uri="http://schemas.microsoft.com/sharepoint/v3/contenttype/forms"/>
  </ds:schemaRefs>
</ds:datastoreItem>
</file>

<file path=customXml/itemProps4.xml><?xml version="1.0" encoding="utf-8"?>
<ds:datastoreItem xmlns:ds="http://schemas.openxmlformats.org/officeDocument/2006/customXml" ds:itemID="{A41A7334-5B1A-478A-9B97-CB8F9A64FAB1}"/>
</file>

<file path=docProps/app.xml><?xml version="1.0" encoding="utf-8"?>
<Properties xmlns="http://schemas.openxmlformats.org/officeDocument/2006/extended-properties" xmlns:vt="http://schemas.openxmlformats.org/officeDocument/2006/docPropsVTypes">
  <Template>Normal</Template>
  <TotalTime>13</TotalTime>
  <Pages>9</Pages>
  <Words>2545</Words>
  <Characters>14767</Characters>
  <Application>Microsoft Office Word</Application>
  <DocSecurity>0</DocSecurity>
  <Lines>123</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Reet Taimsoo</dc:creator>
  <cp:lastModifiedBy>Marge Kroonmäe</cp:lastModifiedBy>
  <cp:revision>15</cp:revision>
  <cp:lastPrinted>2019-08-19T12:32:00Z</cp:lastPrinted>
  <dcterms:created xsi:type="dcterms:W3CDTF">2021-02-21T18:10:00Z</dcterms:created>
  <dcterms:modified xsi:type="dcterms:W3CDTF">2022-09-21T09:56:00Z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0x010100401F122CCD250E46B3A45D4C94D36B02</vt:lpwstr>
  </property>
  <property fmtid="{D5CDD505-2E9C-101B-9397-08002B2CF9AE}" pid="3" name="Order">
    <vt:r8>7595000</vt:r8>
  </property>
  <property fmtid="{D5CDD505-2E9C-101B-9397-08002B2CF9AE}" pid="4" name="MediaServiceImageTags">
    <vt:lpwstr/>
  </property>
</Properties>
</file>